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98A475" w14:textId="77777777" w:rsidR="00760990" w:rsidRPr="00704107" w:rsidRDefault="00602B55">
      <w:pPr>
        <w:spacing w:after="262" w:line="259" w:lineRule="auto"/>
        <w:ind w:left="1718" w:right="0" w:firstLine="0"/>
        <w:jc w:val="center"/>
        <w:rPr>
          <w:rFonts w:ascii="Arial" w:hAnsi="Arial" w:cs="Arial"/>
          <w:szCs w:val="20"/>
        </w:rPr>
      </w:pPr>
      <w:r w:rsidRPr="00704107">
        <w:rPr>
          <w:rFonts w:ascii="Arial" w:eastAsia="Garamond" w:hAnsi="Arial" w:cs="Arial"/>
          <w:i/>
          <w:szCs w:val="20"/>
        </w:rPr>
        <w:t xml:space="preserve">                                   </w:t>
      </w:r>
    </w:p>
    <w:p w14:paraId="3B1F691F" w14:textId="07B6733B" w:rsidR="00760990" w:rsidRPr="00704107" w:rsidRDefault="00760990">
      <w:pPr>
        <w:spacing w:after="0" w:line="259" w:lineRule="auto"/>
        <w:ind w:left="1709" w:right="0" w:firstLine="0"/>
        <w:jc w:val="left"/>
        <w:rPr>
          <w:rFonts w:ascii="Arial" w:hAnsi="Arial" w:cs="Arial"/>
          <w:szCs w:val="20"/>
        </w:rPr>
      </w:pPr>
    </w:p>
    <w:p w14:paraId="7E20F866" w14:textId="77777777" w:rsidR="00770620" w:rsidRPr="00704107" w:rsidRDefault="00770620">
      <w:pPr>
        <w:spacing w:after="236" w:line="259" w:lineRule="auto"/>
        <w:ind w:left="3602" w:right="0" w:firstLine="0"/>
        <w:jc w:val="left"/>
        <w:rPr>
          <w:rFonts w:ascii="Arial" w:hAnsi="Arial" w:cs="Arial"/>
          <w:noProof/>
          <w:szCs w:val="20"/>
        </w:rPr>
      </w:pPr>
    </w:p>
    <w:p w14:paraId="0BEF0C98" w14:textId="77777777" w:rsidR="00770620" w:rsidRPr="00704107" w:rsidRDefault="00770620">
      <w:pPr>
        <w:spacing w:after="236" w:line="259" w:lineRule="auto"/>
        <w:ind w:left="3602" w:right="0" w:firstLine="0"/>
        <w:jc w:val="left"/>
        <w:rPr>
          <w:rFonts w:ascii="Arial" w:hAnsi="Arial" w:cs="Arial"/>
          <w:noProof/>
          <w:szCs w:val="20"/>
        </w:rPr>
      </w:pPr>
    </w:p>
    <w:p w14:paraId="3F10A8D2" w14:textId="6CC2C96E" w:rsidR="00760990" w:rsidRPr="00704107" w:rsidRDefault="00760990">
      <w:pPr>
        <w:spacing w:after="236" w:line="259" w:lineRule="auto"/>
        <w:ind w:left="3602" w:right="0" w:firstLine="0"/>
        <w:jc w:val="left"/>
        <w:rPr>
          <w:rFonts w:ascii="Arial" w:hAnsi="Arial" w:cs="Arial"/>
          <w:szCs w:val="20"/>
        </w:rPr>
      </w:pPr>
    </w:p>
    <w:p w14:paraId="7D2962F7" w14:textId="77777777" w:rsidR="00760990" w:rsidRPr="00704107" w:rsidRDefault="00602B55">
      <w:pPr>
        <w:spacing w:after="352" w:line="259" w:lineRule="auto"/>
        <w:ind w:left="49" w:right="0" w:firstLine="0"/>
        <w:jc w:val="center"/>
        <w:rPr>
          <w:rFonts w:ascii="Arial" w:hAnsi="Arial" w:cs="Arial"/>
          <w:szCs w:val="20"/>
        </w:rPr>
      </w:pPr>
      <w:r w:rsidRPr="00704107">
        <w:rPr>
          <w:rFonts w:ascii="Arial" w:hAnsi="Arial" w:cs="Arial"/>
          <w:b/>
          <w:szCs w:val="20"/>
        </w:rPr>
        <w:t xml:space="preserve"> </w:t>
      </w:r>
    </w:p>
    <w:p w14:paraId="37C6A667" w14:textId="77777777" w:rsidR="00760990" w:rsidRPr="00704107" w:rsidRDefault="00602B55">
      <w:pPr>
        <w:spacing w:after="368" w:line="259" w:lineRule="auto"/>
        <w:ind w:left="50" w:right="0" w:firstLine="0"/>
        <w:jc w:val="center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b/>
          <w:szCs w:val="20"/>
        </w:rPr>
        <w:t xml:space="preserve"> </w:t>
      </w:r>
    </w:p>
    <w:p w14:paraId="5AEA7CE2" w14:textId="77777777" w:rsidR="00760990" w:rsidRPr="00704107" w:rsidRDefault="00602B55">
      <w:pPr>
        <w:spacing w:after="255" w:line="259" w:lineRule="auto"/>
        <w:ind w:left="0" w:right="28" w:firstLine="0"/>
        <w:jc w:val="center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b/>
          <w:szCs w:val="20"/>
          <w:u w:val="single" w:color="000000"/>
        </w:rPr>
        <w:t>SPECYFIKACJA TECHNICZNA WYKONANIA I ODBIORU ROBOT</w:t>
      </w:r>
      <w:r w:rsidRPr="00704107">
        <w:rPr>
          <w:rFonts w:ascii="Arial" w:eastAsia="Calibri" w:hAnsi="Arial" w:cs="Arial"/>
          <w:b/>
          <w:szCs w:val="20"/>
        </w:rPr>
        <w:t xml:space="preserve">  </w:t>
      </w:r>
    </w:p>
    <w:p w14:paraId="70C5BE2B" w14:textId="77777777" w:rsidR="00760990" w:rsidRPr="00704107" w:rsidRDefault="00602B55">
      <w:pPr>
        <w:spacing w:after="15" w:line="259" w:lineRule="auto"/>
        <w:ind w:left="23" w:right="0" w:firstLine="0"/>
        <w:jc w:val="center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b/>
          <w:szCs w:val="20"/>
        </w:rPr>
        <w:t xml:space="preserve"> </w:t>
      </w:r>
    </w:p>
    <w:p w14:paraId="6118C98C" w14:textId="77777777" w:rsidR="00E23106" w:rsidRPr="00704107" w:rsidRDefault="00602B55" w:rsidP="00E23106">
      <w:pPr>
        <w:tabs>
          <w:tab w:val="center" w:pos="4536"/>
          <w:tab w:val="left" w:pos="6945"/>
        </w:tabs>
        <w:spacing w:line="360" w:lineRule="auto"/>
        <w:jc w:val="center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szCs w:val="20"/>
        </w:rPr>
        <w:t xml:space="preserve">zadanie </w:t>
      </w:r>
      <w:proofErr w:type="spellStart"/>
      <w:r w:rsidR="00770620" w:rsidRPr="00704107">
        <w:rPr>
          <w:rFonts w:ascii="Arial" w:eastAsia="Calibri" w:hAnsi="Arial" w:cs="Arial"/>
          <w:szCs w:val="20"/>
        </w:rPr>
        <w:t>pn</w:t>
      </w:r>
      <w:proofErr w:type="spellEnd"/>
      <w:r w:rsidR="00770620" w:rsidRPr="00704107">
        <w:rPr>
          <w:rFonts w:ascii="Arial" w:eastAsia="Calibri" w:hAnsi="Arial" w:cs="Arial"/>
          <w:szCs w:val="20"/>
        </w:rPr>
        <w:t>:</w:t>
      </w:r>
      <w:r w:rsidR="00E23106" w:rsidRPr="00704107">
        <w:rPr>
          <w:rFonts w:ascii="Arial" w:eastAsia="Calibri" w:hAnsi="Arial" w:cs="Arial"/>
          <w:szCs w:val="20"/>
        </w:rPr>
        <w:t xml:space="preserve"> </w:t>
      </w:r>
      <w:r w:rsidR="00E23106" w:rsidRPr="00704107">
        <w:rPr>
          <w:rFonts w:ascii="Arial" w:hAnsi="Arial" w:cs="Arial"/>
          <w:b/>
          <w:bCs/>
          <w:szCs w:val="20"/>
        </w:rPr>
        <w:t>„Wykonanie robót budowlanych związanych z remontem, przebudową i budową chodników i placów z kostki brukowej na terenie gminy Mszczonów.”</w:t>
      </w:r>
    </w:p>
    <w:p w14:paraId="0EF8F0B4" w14:textId="77777777" w:rsidR="00E23106" w:rsidRPr="00704107" w:rsidRDefault="00E23106" w:rsidP="00E23106">
      <w:pPr>
        <w:tabs>
          <w:tab w:val="center" w:pos="4536"/>
          <w:tab w:val="left" w:pos="6945"/>
        </w:tabs>
        <w:spacing w:line="360" w:lineRule="auto"/>
        <w:jc w:val="center"/>
        <w:rPr>
          <w:rFonts w:ascii="Arial" w:hAnsi="Arial" w:cs="Arial"/>
          <w:b/>
          <w:bCs/>
          <w:szCs w:val="20"/>
        </w:rPr>
      </w:pPr>
    </w:p>
    <w:p w14:paraId="0A97339D" w14:textId="1D6B2230" w:rsidR="00770620" w:rsidRPr="00704107" w:rsidRDefault="00E23106" w:rsidP="00770620">
      <w:pPr>
        <w:spacing w:after="0" w:line="259" w:lineRule="auto"/>
        <w:ind w:left="0" w:right="33" w:firstLine="0"/>
        <w:jc w:val="center"/>
        <w:rPr>
          <w:rFonts w:ascii="Arial" w:eastAsia="Calibri" w:hAnsi="Arial" w:cs="Arial"/>
          <w:szCs w:val="20"/>
        </w:rPr>
      </w:pPr>
      <w:r w:rsidRPr="00704107">
        <w:rPr>
          <w:rFonts w:ascii="Arial" w:eastAsia="Calibri" w:hAnsi="Arial" w:cs="Arial"/>
          <w:szCs w:val="20"/>
        </w:rPr>
        <w:t xml:space="preserve">Dot. remontów nawierzchni z kostki/płyt </w:t>
      </w:r>
    </w:p>
    <w:p w14:paraId="4E3C9A4F" w14:textId="77777777" w:rsidR="00770620" w:rsidRPr="00704107" w:rsidRDefault="00770620" w:rsidP="00770620">
      <w:pPr>
        <w:spacing w:after="0" w:line="259" w:lineRule="auto"/>
        <w:ind w:left="0" w:right="33" w:firstLine="0"/>
        <w:jc w:val="center"/>
        <w:rPr>
          <w:rFonts w:ascii="Arial" w:eastAsia="Calibri" w:hAnsi="Arial" w:cs="Arial"/>
          <w:szCs w:val="20"/>
        </w:rPr>
      </w:pPr>
    </w:p>
    <w:p w14:paraId="75113B9E" w14:textId="05F8B5E0" w:rsidR="00760990" w:rsidRPr="00704107" w:rsidRDefault="00760990">
      <w:pPr>
        <w:spacing w:after="0" w:line="259" w:lineRule="auto"/>
        <w:ind w:left="32" w:right="0" w:firstLine="0"/>
        <w:jc w:val="center"/>
        <w:rPr>
          <w:rFonts w:ascii="Arial" w:eastAsia="Calibri" w:hAnsi="Arial" w:cs="Arial"/>
          <w:b/>
          <w:szCs w:val="20"/>
        </w:rPr>
      </w:pPr>
    </w:p>
    <w:p w14:paraId="2FF8C505" w14:textId="77777777" w:rsidR="00770620" w:rsidRPr="00704107" w:rsidRDefault="00770620">
      <w:pPr>
        <w:spacing w:after="0" w:line="259" w:lineRule="auto"/>
        <w:ind w:left="32" w:right="0" w:firstLine="0"/>
        <w:jc w:val="center"/>
        <w:rPr>
          <w:rFonts w:ascii="Arial" w:eastAsia="Calibri" w:hAnsi="Arial" w:cs="Arial"/>
          <w:b/>
          <w:szCs w:val="20"/>
        </w:rPr>
      </w:pPr>
    </w:p>
    <w:p w14:paraId="3E0F9490" w14:textId="77777777" w:rsidR="00770620" w:rsidRPr="00704107" w:rsidRDefault="00770620">
      <w:pPr>
        <w:spacing w:after="0" w:line="259" w:lineRule="auto"/>
        <w:ind w:left="32" w:right="0" w:firstLine="0"/>
        <w:jc w:val="center"/>
        <w:rPr>
          <w:rFonts w:ascii="Arial" w:eastAsia="Calibri" w:hAnsi="Arial" w:cs="Arial"/>
          <w:b/>
          <w:szCs w:val="20"/>
        </w:rPr>
      </w:pPr>
    </w:p>
    <w:p w14:paraId="39C98F72" w14:textId="77777777" w:rsidR="00770620" w:rsidRPr="00704107" w:rsidRDefault="00770620">
      <w:pPr>
        <w:spacing w:after="0" w:line="259" w:lineRule="auto"/>
        <w:ind w:left="32" w:right="0" w:firstLine="0"/>
        <w:jc w:val="center"/>
        <w:rPr>
          <w:rFonts w:ascii="Arial" w:eastAsia="Calibri" w:hAnsi="Arial" w:cs="Arial"/>
          <w:b/>
          <w:szCs w:val="20"/>
        </w:rPr>
      </w:pPr>
    </w:p>
    <w:p w14:paraId="41735542" w14:textId="77777777" w:rsidR="00770620" w:rsidRPr="00704107" w:rsidRDefault="00770620">
      <w:pPr>
        <w:spacing w:after="0" w:line="259" w:lineRule="auto"/>
        <w:ind w:left="32" w:right="0" w:firstLine="0"/>
        <w:jc w:val="center"/>
        <w:rPr>
          <w:rFonts w:ascii="Arial" w:eastAsia="Calibri" w:hAnsi="Arial" w:cs="Arial"/>
          <w:b/>
          <w:szCs w:val="20"/>
        </w:rPr>
      </w:pPr>
    </w:p>
    <w:p w14:paraId="43FCE9EE" w14:textId="77777777" w:rsidR="00770620" w:rsidRPr="00704107" w:rsidRDefault="00770620">
      <w:pPr>
        <w:spacing w:after="0" w:line="259" w:lineRule="auto"/>
        <w:ind w:left="32" w:right="0" w:firstLine="0"/>
        <w:jc w:val="center"/>
        <w:rPr>
          <w:rFonts w:ascii="Arial" w:eastAsia="Calibri" w:hAnsi="Arial" w:cs="Arial"/>
          <w:b/>
          <w:szCs w:val="20"/>
        </w:rPr>
      </w:pPr>
    </w:p>
    <w:p w14:paraId="1F025675" w14:textId="77777777" w:rsidR="00770620" w:rsidRPr="00704107" w:rsidRDefault="00770620">
      <w:pPr>
        <w:spacing w:after="0" w:line="259" w:lineRule="auto"/>
        <w:ind w:left="32" w:right="0" w:firstLine="0"/>
        <w:jc w:val="center"/>
        <w:rPr>
          <w:rFonts w:ascii="Arial" w:eastAsia="Calibri" w:hAnsi="Arial" w:cs="Arial"/>
          <w:b/>
          <w:szCs w:val="20"/>
        </w:rPr>
      </w:pPr>
    </w:p>
    <w:p w14:paraId="30686B28" w14:textId="77777777" w:rsidR="00770620" w:rsidRPr="00704107" w:rsidRDefault="00770620">
      <w:pPr>
        <w:spacing w:after="0" w:line="259" w:lineRule="auto"/>
        <w:ind w:left="32" w:right="0" w:firstLine="0"/>
        <w:jc w:val="center"/>
        <w:rPr>
          <w:rFonts w:ascii="Arial" w:eastAsia="Calibri" w:hAnsi="Arial" w:cs="Arial"/>
          <w:b/>
          <w:szCs w:val="20"/>
        </w:rPr>
      </w:pPr>
    </w:p>
    <w:p w14:paraId="27F38C3C" w14:textId="77777777" w:rsidR="00770620" w:rsidRPr="00704107" w:rsidRDefault="00770620">
      <w:pPr>
        <w:spacing w:after="0" w:line="259" w:lineRule="auto"/>
        <w:ind w:left="32" w:right="0" w:firstLine="0"/>
        <w:jc w:val="center"/>
        <w:rPr>
          <w:rFonts w:ascii="Arial" w:eastAsia="Calibri" w:hAnsi="Arial" w:cs="Arial"/>
          <w:b/>
          <w:szCs w:val="20"/>
        </w:rPr>
      </w:pPr>
    </w:p>
    <w:p w14:paraId="4B662181" w14:textId="77777777" w:rsidR="00770620" w:rsidRPr="00704107" w:rsidRDefault="00770620">
      <w:pPr>
        <w:spacing w:after="0" w:line="259" w:lineRule="auto"/>
        <w:ind w:left="32" w:right="0" w:firstLine="0"/>
        <w:jc w:val="center"/>
        <w:rPr>
          <w:rFonts w:ascii="Arial" w:hAnsi="Arial" w:cs="Arial"/>
          <w:szCs w:val="20"/>
        </w:rPr>
      </w:pPr>
    </w:p>
    <w:p w14:paraId="312905D3" w14:textId="77777777" w:rsidR="00760990" w:rsidRPr="00704107" w:rsidRDefault="00602B55">
      <w:pPr>
        <w:spacing w:after="0" w:line="259" w:lineRule="auto"/>
        <w:ind w:left="23" w:right="0" w:firstLine="0"/>
        <w:jc w:val="center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b/>
          <w:szCs w:val="20"/>
        </w:rPr>
        <w:t xml:space="preserve"> </w:t>
      </w:r>
    </w:p>
    <w:p w14:paraId="0DD13903" w14:textId="77777777" w:rsidR="00760990" w:rsidRPr="00704107" w:rsidRDefault="00602B55">
      <w:pPr>
        <w:spacing w:after="0" w:line="259" w:lineRule="auto"/>
        <w:ind w:left="23" w:right="0" w:firstLine="0"/>
        <w:jc w:val="center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b/>
          <w:szCs w:val="20"/>
        </w:rPr>
        <w:t xml:space="preserve"> </w:t>
      </w:r>
    </w:p>
    <w:p w14:paraId="2E84D4E6" w14:textId="77777777" w:rsidR="00760990" w:rsidRPr="00704107" w:rsidRDefault="00602B55">
      <w:pPr>
        <w:spacing w:after="0" w:line="259" w:lineRule="auto"/>
        <w:ind w:left="23" w:right="0" w:firstLine="0"/>
        <w:jc w:val="center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b/>
          <w:szCs w:val="20"/>
        </w:rPr>
        <w:t xml:space="preserve"> </w:t>
      </w:r>
    </w:p>
    <w:p w14:paraId="38E846DC" w14:textId="77777777" w:rsidR="00760990" w:rsidRPr="00704107" w:rsidRDefault="00602B55">
      <w:pPr>
        <w:spacing w:after="0" w:line="259" w:lineRule="auto"/>
        <w:ind w:left="23" w:right="0" w:firstLine="0"/>
        <w:jc w:val="center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b/>
          <w:szCs w:val="20"/>
        </w:rPr>
        <w:t xml:space="preserve"> </w:t>
      </w:r>
    </w:p>
    <w:p w14:paraId="2949EB63" w14:textId="61AE4E19" w:rsidR="00760990" w:rsidRPr="00704107" w:rsidRDefault="00760990">
      <w:pPr>
        <w:spacing w:after="0" w:line="259" w:lineRule="auto"/>
        <w:ind w:left="23" w:right="0" w:firstLine="0"/>
        <w:jc w:val="center"/>
        <w:rPr>
          <w:rFonts w:ascii="Arial" w:hAnsi="Arial" w:cs="Arial"/>
          <w:szCs w:val="20"/>
        </w:rPr>
      </w:pPr>
    </w:p>
    <w:p w14:paraId="13D8073D" w14:textId="77777777" w:rsidR="00760990" w:rsidRPr="00704107" w:rsidRDefault="00602B55">
      <w:pPr>
        <w:spacing w:after="0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szCs w:val="20"/>
        </w:rPr>
        <w:t xml:space="preserve"> </w:t>
      </w:r>
    </w:p>
    <w:p w14:paraId="619A7391" w14:textId="77777777" w:rsidR="00760990" w:rsidRPr="00704107" w:rsidRDefault="00602B55">
      <w:pPr>
        <w:spacing w:after="0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szCs w:val="20"/>
        </w:rPr>
        <w:t xml:space="preserve"> </w:t>
      </w:r>
    </w:p>
    <w:p w14:paraId="7D507BA8" w14:textId="77777777" w:rsidR="00760990" w:rsidRPr="00704107" w:rsidRDefault="00602B55">
      <w:pPr>
        <w:spacing w:after="0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szCs w:val="20"/>
        </w:rPr>
        <w:t xml:space="preserve"> </w:t>
      </w:r>
    </w:p>
    <w:p w14:paraId="13A4D126" w14:textId="77777777" w:rsidR="00760990" w:rsidRPr="00704107" w:rsidRDefault="00602B55">
      <w:pPr>
        <w:spacing w:after="0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szCs w:val="20"/>
        </w:rPr>
        <w:t xml:space="preserve"> </w:t>
      </w:r>
    </w:p>
    <w:p w14:paraId="34F84EAF" w14:textId="77777777" w:rsidR="00760990" w:rsidRPr="00704107" w:rsidRDefault="00602B55">
      <w:pPr>
        <w:spacing w:after="0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szCs w:val="20"/>
        </w:rPr>
        <w:t xml:space="preserve"> </w:t>
      </w:r>
    </w:p>
    <w:p w14:paraId="34EF6C09" w14:textId="77777777" w:rsidR="00760990" w:rsidRPr="00704107" w:rsidRDefault="00602B55">
      <w:pPr>
        <w:spacing w:after="0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szCs w:val="20"/>
        </w:rPr>
        <w:t xml:space="preserve"> </w:t>
      </w:r>
    </w:p>
    <w:p w14:paraId="601074A7" w14:textId="77777777" w:rsidR="00760990" w:rsidRPr="00704107" w:rsidRDefault="00602B55">
      <w:pPr>
        <w:spacing w:after="0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szCs w:val="20"/>
        </w:rPr>
        <w:t xml:space="preserve"> </w:t>
      </w:r>
    </w:p>
    <w:p w14:paraId="72580D45" w14:textId="77777777" w:rsidR="00760990" w:rsidRPr="00704107" w:rsidRDefault="00602B55">
      <w:pPr>
        <w:spacing w:after="0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szCs w:val="20"/>
        </w:rPr>
        <w:t xml:space="preserve"> </w:t>
      </w:r>
    </w:p>
    <w:p w14:paraId="370211C5" w14:textId="77777777" w:rsidR="00760990" w:rsidRPr="00704107" w:rsidRDefault="00602B55">
      <w:pPr>
        <w:spacing w:after="0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szCs w:val="20"/>
        </w:rPr>
        <w:t xml:space="preserve"> </w:t>
      </w:r>
    </w:p>
    <w:p w14:paraId="6570763A" w14:textId="77777777" w:rsidR="00760990" w:rsidRPr="00704107" w:rsidRDefault="00602B55">
      <w:pPr>
        <w:spacing w:after="0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szCs w:val="20"/>
        </w:rPr>
        <w:t xml:space="preserve"> </w:t>
      </w:r>
    </w:p>
    <w:p w14:paraId="267469BC" w14:textId="77777777" w:rsidR="00760990" w:rsidRPr="00704107" w:rsidRDefault="00602B55">
      <w:pPr>
        <w:spacing w:after="0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szCs w:val="20"/>
        </w:rPr>
        <w:t xml:space="preserve"> </w:t>
      </w:r>
    </w:p>
    <w:p w14:paraId="5B0922E4" w14:textId="77777777" w:rsidR="00760990" w:rsidRPr="00704107" w:rsidRDefault="00602B55">
      <w:pPr>
        <w:spacing w:after="0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szCs w:val="20"/>
        </w:rPr>
        <w:t xml:space="preserve"> </w:t>
      </w:r>
    </w:p>
    <w:p w14:paraId="088C7D9E" w14:textId="77777777" w:rsidR="00760990" w:rsidRPr="00704107" w:rsidRDefault="00602B55">
      <w:pPr>
        <w:spacing w:after="0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szCs w:val="20"/>
        </w:rPr>
        <w:t xml:space="preserve"> </w:t>
      </w:r>
    </w:p>
    <w:p w14:paraId="0E1CF4FC" w14:textId="53C257C7" w:rsidR="00760990" w:rsidRPr="00704107" w:rsidRDefault="00602B55">
      <w:pPr>
        <w:spacing w:after="3" w:line="259" w:lineRule="auto"/>
        <w:ind w:left="-5" w:right="0"/>
        <w:jc w:val="left"/>
        <w:rPr>
          <w:rFonts w:ascii="Arial" w:eastAsia="Calibri" w:hAnsi="Arial" w:cs="Arial"/>
          <w:szCs w:val="20"/>
        </w:rPr>
      </w:pPr>
      <w:r w:rsidRPr="00704107">
        <w:rPr>
          <w:rFonts w:ascii="Arial" w:eastAsia="Calibri" w:hAnsi="Arial" w:cs="Arial"/>
          <w:szCs w:val="20"/>
        </w:rPr>
        <w:t xml:space="preserve"> </w:t>
      </w:r>
    </w:p>
    <w:p w14:paraId="724F3468" w14:textId="77777777" w:rsidR="00704107" w:rsidRPr="00704107" w:rsidRDefault="00704107">
      <w:pPr>
        <w:spacing w:after="3" w:line="259" w:lineRule="auto"/>
        <w:ind w:left="-5" w:right="0"/>
        <w:jc w:val="left"/>
        <w:rPr>
          <w:rFonts w:ascii="Arial" w:hAnsi="Arial" w:cs="Arial"/>
          <w:szCs w:val="20"/>
        </w:rPr>
      </w:pPr>
    </w:p>
    <w:p w14:paraId="07EF10B0" w14:textId="77777777" w:rsidR="00760990" w:rsidRPr="00704107" w:rsidRDefault="00602B55">
      <w:pPr>
        <w:spacing w:after="133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Calibri" w:hAnsi="Arial" w:cs="Arial"/>
          <w:b/>
          <w:szCs w:val="20"/>
        </w:rPr>
        <w:t xml:space="preserve"> </w:t>
      </w:r>
    </w:p>
    <w:p w14:paraId="795FD8B2" w14:textId="77777777" w:rsidR="00760990" w:rsidRPr="00704107" w:rsidRDefault="00602B55">
      <w:pPr>
        <w:pStyle w:val="Nagwek1"/>
        <w:spacing w:after="96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lastRenderedPageBreak/>
        <w:t>1. WSTĘP</w:t>
      </w:r>
      <w:r w:rsidRPr="00704107">
        <w:rPr>
          <w:rFonts w:ascii="Arial" w:hAnsi="Arial" w:cs="Arial"/>
          <w:szCs w:val="20"/>
          <w:u w:val="none"/>
        </w:rPr>
        <w:t xml:space="preserve"> </w:t>
      </w:r>
    </w:p>
    <w:p w14:paraId="6D091DAC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1.1. Przedmiot </w:t>
      </w:r>
      <w:proofErr w:type="spellStart"/>
      <w:r w:rsidRPr="00704107">
        <w:rPr>
          <w:rFonts w:ascii="Arial" w:hAnsi="Arial" w:cs="Arial"/>
          <w:szCs w:val="20"/>
        </w:rPr>
        <w:t>STWiOR</w:t>
      </w:r>
      <w:proofErr w:type="spellEnd"/>
      <w:r w:rsidRPr="00704107">
        <w:rPr>
          <w:rFonts w:ascii="Arial" w:hAnsi="Arial" w:cs="Arial"/>
          <w:b w:val="0"/>
          <w:szCs w:val="20"/>
        </w:rPr>
        <w:t xml:space="preserve"> </w:t>
      </w:r>
    </w:p>
    <w:p w14:paraId="11C436D0" w14:textId="0C140355" w:rsidR="00760990" w:rsidRPr="00704107" w:rsidRDefault="00602B55" w:rsidP="00602B55">
      <w:pPr>
        <w:tabs>
          <w:tab w:val="center" w:pos="4536"/>
          <w:tab w:val="left" w:pos="6945"/>
        </w:tabs>
        <w:spacing w:line="360" w:lineRule="auto"/>
        <w:jc w:val="center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Przedmiotem niniejszej specyfikacji technicznej wykonania i odbioru robót (</w:t>
      </w:r>
      <w:proofErr w:type="spellStart"/>
      <w:r w:rsidRPr="00704107">
        <w:rPr>
          <w:rFonts w:ascii="Arial" w:hAnsi="Arial" w:cs="Arial"/>
          <w:szCs w:val="20"/>
        </w:rPr>
        <w:t>STWiOR</w:t>
      </w:r>
      <w:proofErr w:type="spellEnd"/>
      <w:r w:rsidRPr="00704107">
        <w:rPr>
          <w:rFonts w:ascii="Arial" w:hAnsi="Arial" w:cs="Arial"/>
          <w:szCs w:val="20"/>
        </w:rPr>
        <w:t>) są wymagania dotyczące wykonania i odbioru robót drogowych w zakresie remontu nawierzchni z płyt betonowych oraz betonowej kostki brukowej w ramach zadania pn. „</w:t>
      </w:r>
      <w:r w:rsidRPr="00704107">
        <w:rPr>
          <w:rFonts w:ascii="Arial" w:hAnsi="Arial" w:cs="Arial"/>
          <w:b/>
          <w:bCs/>
          <w:szCs w:val="20"/>
        </w:rPr>
        <w:t>Wykonanie robót budowlanych związanych z remontem, przebudową i budową chodników i placów z kostki brukowej na terenie gminy Mszczonów.</w:t>
      </w:r>
      <w:r w:rsidRPr="00704107">
        <w:rPr>
          <w:rFonts w:ascii="Arial" w:hAnsi="Arial" w:cs="Arial"/>
          <w:szCs w:val="20"/>
        </w:rPr>
        <w:t>”</w:t>
      </w:r>
    </w:p>
    <w:p w14:paraId="2F778F9F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1.2. Zakres stosowania </w:t>
      </w:r>
      <w:proofErr w:type="spellStart"/>
      <w:r w:rsidRPr="00704107">
        <w:rPr>
          <w:rFonts w:ascii="Arial" w:hAnsi="Arial" w:cs="Arial"/>
          <w:szCs w:val="20"/>
        </w:rPr>
        <w:t>STWiOR</w:t>
      </w:r>
      <w:proofErr w:type="spellEnd"/>
      <w:r w:rsidRPr="00704107">
        <w:rPr>
          <w:rFonts w:ascii="Arial" w:hAnsi="Arial" w:cs="Arial"/>
          <w:szCs w:val="20"/>
        </w:rPr>
        <w:t xml:space="preserve"> </w:t>
      </w:r>
    </w:p>
    <w:p w14:paraId="18CD9A3C" w14:textId="77777777" w:rsidR="00760990" w:rsidRPr="00704107" w:rsidRDefault="00602B55">
      <w:pPr>
        <w:spacing w:after="272"/>
        <w:ind w:left="-15" w:right="17" w:firstLine="42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Specyfikacja techniczna wykonania i odbioru jest wykorzystywana jako dokument przetargowy przy zlecaniu i realizacji robót określonych w p. 1.1. </w:t>
      </w:r>
    </w:p>
    <w:p w14:paraId="22A2B09D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1.3. Zakres robót objętych </w:t>
      </w:r>
      <w:proofErr w:type="spellStart"/>
      <w:r w:rsidRPr="00704107">
        <w:rPr>
          <w:rFonts w:ascii="Arial" w:hAnsi="Arial" w:cs="Arial"/>
          <w:szCs w:val="20"/>
        </w:rPr>
        <w:t>STWiOR</w:t>
      </w:r>
      <w:proofErr w:type="spellEnd"/>
      <w:r w:rsidRPr="00704107">
        <w:rPr>
          <w:rFonts w:ascii="Arial" w:hAnsi="Arial" w:cs="Arial"/>
          <w:szCs w:val="20"/>
        </w:rPr>
        <w:t xml:space="preserve"> </w:t>
      </w:r>
    </w:p>
    <w:p w14:paraId="191DEB17" w14:textId="77777777" w:rsidR="00AA266A" w:rsidRPr="00704107" w:rsidRDefault="00602B55">
      <w:pPr>
        <w:ind w:left="-15" w:right="17" w:firstLine="42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Ustalenia zawarte w niniejszej specyfikacji dotyczą zasad prowadzenia i odbioru robót związanych z remontem cząstkowym nawierzchni chodników, zjazdów, ulic i placów z płyt betonowych oraz betonowej kostki brukowej na terenie </w:t>
      </w:r>
      <w:r w:rsidR="00AA266A" w:rsidRPr="00704107">
        <w:rPr>
          <w:rFonts w:ascii="Arial" w:hAnsi="Arial" w:cs="Arial"/>
          <w:szCs w:val="20"/>
        </w:rPr>
        <w:t>Gminy Mszczonów</w:t>
      </w:r>
      <w:r w:rsidRPr="00704107">
        <w:rPr>
          <w:rFonts w:ascii="Arial" w:hAnsi="Arial" w:cs="Arial"/>
          <w:szCs w:val="20"/>
        </w:rPr>
        <w:t xml:space="preserve">. </w:t>
      </w:r>
    </w:p>
    <w:p w14:paraId="794853C3" w14:textId="77777777" w:rsidR="00AA266A" w:rsidRPr="00704107" w:rsidRDefault="00602B55" w:rsidP="00AA266A">
      <w:pPr>
        <w:ind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Remontowane są następujące typy nawierzchni: </w:t>
      </w:r>
    </w:p>
    <w:p w14:paraId="565E2F15" w14:textId="61B53D13" w:rsidR="00760990" w:rsidRPr="00704107" w:rsidRDefault="00602B55" w:rsidP="00AA266A">
      <w:pPr>
        <w:ind w:right="17"/>
        <w:rPr>
          <w:rFonts w:ascii="Arial" w:hAnsi="Arial" w:cs="Arial"/>
          <w:szCs w:val="20"/>
        </w:rPr>
      </w:pPr>
      <w:r w:rsidRPr="00704107">
        <w:rPr>
          <w:rFonts w:ascii="Arial" w:eastAsia="Segoe UI Symbol" w:hAnsi="Arial" w:cs="Arial"/>
          <w:szCs w:val="20"/>
        </w:rPr>
        <w:t>−</w:t>
      </w:r>
      <w:r w:rsidRPr="00704107">
        <w:rPr>
          <w:rFonts w:ascii="Arial" w:eastAsia="Arial" w:hAnsi="Arial" w:cs="Arial"/>
          <w:szCs w:val="20"/>
        </w:rPr>
        <w:t xml:space="preserve"> </w:t>
      </w:r>
      <w:r w:rsidR="00AA266A"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hAnsi="Arial" w:cs="Arial"/>
          <w:szCs w:val="20"/>
        </w:rPr>
        <w:t xml:space="preserve">nawierzchnia z płyt betonowych o wymiarach 35x35x5cm, </w:t>
      </w:r>
    </w:p>
    <w:p w14:paraId="76410D5F" w14:textId="77777777" w:rsidR="00760990" w:rsidRPr="00704107" w:rsidRDefault="00602B55">
      <w:pPr>
        <w:tabs>
          <w:tab w:val="center" w:pos="2788"/>
        </w:tabs>
        <w:ind w:left="-15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Segoe UI Symbol" w:hAnsi="Arial" w:cs="Arial"/>
          <w:szCs w:val="20"/>
        </w:rPr>
        <w:t>−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eastAsia="Arial" w:hAnsi="Arial" w:cs="Arial"/>
          <w:szCs w:val="20"/>
        </w:rPr>
        <w:tab/>
      </w:r>
      <w:r w:rsidRPr="00704107">
        <w:rPr>
          <w:rFonts w:ascii="Arial" w:hAnsi="Arial" w:cs="Arial"/>
          <w:szCs w:val="20"/>
        </w:rPr>
        <w:t xml:space="preserve">nawierzchnia z płyt betonowych o wymiarach 50x50x7cm, </w:t>
      </w:r>
    </w:p>
    <w:p w14:paraId="38AAE00F" w14:textId="77777777" w:rsidR="00760990" w:rsidRPr="00704107" w:rsidRDefault="00602B55">
      <w:pPr>
        <w:tabs>
          <w:tab w:val="center" w:pos="3388"/>
        </w:tabs>
        <w:ind w:left="-15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Segoe UI Symbol" w:hAnsi="Arial" w:cs="Arial"/>
          <w:szCs w:val="20"/>
        </w:rPr>
        <w:t>−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eastAsia="Arial" w:hAnsi="Arial" w:cs="Arial"/>
          <w:szCs w:val="20"/>
        </w:rPr>
        <w:tab/>
      </w:r>
      <w:r w:rsidRPr="00704107">
        <w:rPr>
          <w:rFonts w:ascii="Arial" w:hAnsi="Arial" w:cs="Arial"/>
          <w:szCs w:val="20"/>
        </w:rPr>
        <w:t xml:space="preserve">nawierzchnia betonowej kostki brukowej o grubości 6cm (różne kształty), </w:t>
      </w:r>
    </w:p>
    <w:p w14:paraId="0E6284AE" w14:textId="77777777" w:rsidR="00760990" w:rsidRPr="00704107" w:rsidRDefault="00602B55">
      <w:pPr>
        <w:tabs>
          <w:tab w:val="center" w:pos="3389"/>
        </w:tabs>
        <w:spacing w:after="0"/>
        <w:ind w:left="-15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eastAsia="Segoe UI Symbol" w:hAnsi="Arial" w:cs="Arial"/>
          <w:szCs w:val="20"/>
        </w:rPr>
        <w:t>−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eastAsia="Arial" w:hAnsi="Arial" w:cs="Arial"/>
          <w:szCs w:val="20"/>
        </w:rPr>
        <w:tab/>
      </w:r>
      <w:r w:rsidRPr="00704107">
        <w:rPr>
          <w:rFonts w:ascii="Arial" w:hAnsi="Arial" w:cs="Arial"/>
          <w:szCs w:val="20"/>
        </w:rPr>
        <w:t xml:space="preserve">nawierzchnia betonowej kostki brukowej o grubości 8cm (różne kształty), </w:t>
      </w:r>
    </w:p>
    <w:p w14:paraId="2A3F9E7F" w14:textId="77777777" w:rsidR="00AA266A" w:rsidRPr="00704107" w:rsidRDefault="00AA266A">
      <w:pPr>
        <w:spacing w:after="272"/>
        <w:ind w:left="-15" w:right="17" w:firstLine="427"/>
        <w:rPr>
          <w:rFonts w:ascii="Arial" w:hAnsi="Arial" w:cs="Arial"/>
          <w:szCs w:val="20"/>
        </w:rPr>
      </w:pPr>
    </w:p>
    <w:p w14:paraId="7488C9E5" w14:textId="05124DCF" w:rsidR="00760990" w:rsidRPr="00704107" w:rsidRDefault="00602B55">
      <w:pPr>
        <w:spacing w:after="272"/>
        <w:ind w:left="-15" w:right="17" w:firstLine="42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Po uzyskaniu zgody Zamawiającego, ustalenia zawarte w niniejszej OST można stosować do napraw na większej powierzchni niż remont cząstkowy </w:t>
      </w:r>
    </w:p>
    <w:p w14:paraId="3EB6495B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1.4. Określenia podstawowe </w:t>
      </w:r>
    </w:p>
    <w:p w14:paraId="722908F0" w14:textId="77777777" w:rsidR="00760990" w:rsidRPr="00704107" w:rsidRDefault="00602B55">
      <w:pPr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1.4.1. Chodnik – wydzielona i umocniona powierzchnia drogi, ulicy lub placu, przeznaczona do ruchu pieszego. </w:t>
      </w:r>
    </w:p>
    <w:p w14:paraId="2B48DA12" w14:textId="77777777" w:rsidR="00760990" w:rsidRPr="00704107" w:rsidRDefault="00602B55">
      <w:pPr>
        <w:spacing w:after="0"/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1.4.2. Płyty chodnikowe betonowe - wyroby betonowe o spoiwie cementowym, stanowiące prefabrykowane elementy konstrukcyjne nawierzchni chodników </w:t>
      </w:r>
    </w:p>
    <w:p w14:paraId="24E2BA2F" w14:textId="77777777" w:rsidR="00760990" w:rsidRPr="00704107" w:rsidRDefault="00602B55">
      <w:pPr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1.4.3. Chodnik z płyt betonowych - wydzielona i umocniona powierzchnia drogi, ulicy, lub placu, przeznaczona dla ruchu pieszego, wykonana z chodnikowych płyt betonowych. </w:t>
      </w:r>
    </w:p>
    <w:p w14:paraId="290D6827" w14:textId="77777777" w:rsidR="00760990" w:rsidRPr="00704107" w:rsidRDefault="00602B55">
      <w:pPr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1.4.4. Betonowa kostka brukowa - prefabrykowany element budowlany, przeznaczony do budowy warstwy ścieralnej chodnika, wykonany metodą </w:t>
      </w:r>
      <w:proofErr w:type="spellStart"/>
      <w:r w:rsidRPr="00704107">
        <w:rPr>
          <w:rFonts w:ascii="Arial" w:hAnsi="Arial" w:cs="Arial"/>
          <w:szCs w:val="20"/>
        </w:rPr>
        <w:t>wibroprasowania</w:t>
      </w:r>
      <w:proofErr w:type="spellEnd"/>
      <w:r w:rsidRPr="00704107">
        <w:rPr>
          <w:rFonts w:ascii="Arial" w:hAnsi="Arial" w:cs="Arial"/>
          <w:szCs w:val="20"/>
        </w:rPr>
        <w:t xml:space="preserve"> z betonu niezbrojonego niebarwionego lub barwionego, jedno- lub dwuwarstwowego, charakteryzujący się kształtem, który umożliwia wzajemne przystawanie elementów </w:t>
      </w:r>
    </w:p>
    <w:p w14:paraId="02617A29" w14:textId="77777777" w:rsidR="00760990" w:rsidRPr="00704107" w:rsidRDefault="00602B55">
      <w:pPr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1.4.5. Chodnik z betonowej kostki brukowej – powierzchnia przeznaczona do ruchu pieszego wykonana z betonowej kostki brukowej. </w:t>
      </w:r>
    </w:p>
    <w:p w14:paraId="70983023" w14:textId="77777777" w:rsidR="00760990" w:rsidRPr="00704107" w:rsidRDefault="00602B55">
      <w:pPr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1.4.6. Spoina - odstęp pomiędzy przylegającymi płytami wypełniony określonym materiałem wypełniającym </w:t>
      </w:r>
    </w:p>
    <w:p w14:paraId="197BA63B" w14:textId="77777777" w:rsidR="00760990" w:rsidRPr="00704107" w:rsidRDefault="00602B55">
      <w:pPr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1.4.7. Remont cząstkowy - naprawa pojedynczych uszkodzeń chodnika z płyt betonowych o powierzchni do około 5m2. </w:t>
      </w:r>
    </w:p>
    <w:p w14:paraId="37A4E50C" w14:textId="52B42474" w:rsidR="00760990" w:rsidRPr="00704107" w:rsidRDefault="00602B55">
      <w:pPr>
        <w:spacing w:after="278"/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1.4.8. Pozostałe określenia podstawowe są zgodne z obowiązującymi, odpowiednimi polskimi normami</w:t>
      </w:r>
      <w:r w:rsidR="00AB3DD5" w:rsidRPr="00704107">
        <w:rPr>
          <w:rFonts w:ascii="Arial" w:hAnsi="Arial" w:cs="Arial"/>
          <w:szCs w:val="20"/>
        </w:rPr>
        <w:t>.</w:t>
      </w:r>
    </w:p>
    <w:p w14:paraId="4BF3DF5D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1.5. Ogólne wymagania dotyczące robót </w:t>
      </w:r>
    </w:p>
    <w:p w14:paraId="65CCE31A" w14:textId="65B02CA0" w:rsidR="00760990" w:rsidRPr="00704107" w:rsidRDefault="00602B55">
      <w:pPr>
        <w:ind w:left="-15" w:right="17" w:firstLine="42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Wykonawca jest odpowiedzialny za jakość zastosowanych materiałów i wykonanych robót oraz za ich zgodność z zaleceniami i poleceniami przedstawiciela Zamawiającego. </w:t>
      </w:r>
    </w:p>
    <w:p w14:paraId="2ADD8E88" w14:textId="77777777" w:rsidR="00AB3DD5" w:rsidRPr="00704107" w:rsidRDefault="00AB3DD5">
      <w:pPr>
        <w:pStyle w:val="Nagwek1"/>
        <w:ind w:left="-5"/>
        <w:rPr>
          <w:rFonts w:ascii="Arial" w:hAnsi="Arial" w:cs="Arial"/>
          <w:szCs w:val="20"/>
        </w:rPr>
      </w:pPr>
    </w:p>
    <w:p w14:paraId="7C976DB2" w14:textId="01335F59" w:rsidR="00760990" w:rsidRPr="00704107" w:rsidRDefault="00602B55">
      <w:pPr>
        <w:pStyle w:val="Nagwek1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2. MATERIAŁY</w:t>
      </w:r>
      <w:r w:rsidRPr="00704107">
        <w:rPr>
          <w:rFonts w:ascii="Arial" w:hAnsi="Arial" w:cs="Arial"/>
          <w:szCs w:val="20"/>
          <w:u w:val="none"/>
        </w:rPr>
        <w:t xml:space="preserve"> </w:t>
      </w:r>
    </w:p>
    <w:p w14:paraId="5858378E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2.1. Ogólne wymagania dotyczące materiałów </w:t>
      </w:r>
    </w:p>
    <w:p w14:paraId="4B582E68" w14:textId="43EFF5B7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Wykonawca jest zobowiązany dostarczyć materiały zgodnie z wymaganiami Zamawiającego. Wykonawca powinien powiadomić </w:t>
      </w:r>
      <w:r w:rsidR="00AA266A" w:rsidRPr="00704107">
        <w:rPr>
          <w:rFonts w:ascii="Arial" w:hAnsi="Arial" w:cs="Arial"/>
          <w:szCs w:val="20"/>
        </w:rPr>
        <w:t>przedstawiciela Zamawiającego</w:t>
      </w:r>
      <w:r w:rsidRPr="00704107">
        <w:rPr>
          <w:rFonts w:ascii="Arial" w:hAnsi="Arial" w:cs="Arial"/>
          <w:szCs w:val="20"/>
        </w:rPr>
        <w:t xml:space="preserve"> o proponowanych źródłach otrzymania materiałów przed rozpoczęciem ich dostawy. Wybrany i zaakceptowany przez </w:t>
      </w:r>
      <w:r w:rsidR="00AA266A" w:rsidRPr="00704107">
        <w:rPr>
          <w:rFonts w:ascii="Arial" w:hAnsi="Arial" w:cs="Arial"/>
          <w:szCs w:val="20"/>
        </w:rPr>
        <w:t xml:space="preserve">przedstawiciela Zamawiającego </w:t>
      </w:r>
      <w:r w:rsidRPr="00704107">
        <w:rPr>
          <w:rFonts w:ascii="Arial" w:hAnsi="Arial" w:cs="Arial"/>
          <w:szCs w:val="20"/>
        </w:rPr>
        <w:t xml:space="preserve">rodzaj materiału nie może być później zmieniony bez jego zgody. Każdy rodzaj robót, w którym znajdują się niezbadane i niezaakceptowane materiały, Wykonawca wykonuje na własne ryzyko, licząc się z jego nieprzyjęciem i niezapłaceniem za wykonaną pracę. </w:t>
      </w:r>
    </w:p>
    <w:p w14:paraId="3F036E94" w14:textId="77777777" w:rsidR="00AB3DD5" w:rsidRPr="00704107" w:rsidRDefault="00AB3DD5">
      <w:pPr>
        <w:pStyle w:val="Nagwek2"/>
        <w:ind w:left="-5"/>
        <w:rPr>
          <w:rFonts w:ascii="Arial" w:hAnsi="Arial" w:cs="Arial"/>
          <w:szCs w:val="20"/>
        </w:rPr>
      </w:pPr>
    </w:p>
    <w:p w14:paraId="43559D37" w14:textId="63E76465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2.2. Wymagania dotyczące materiałów do remontu cząstkowego chodnika z płyt betonowych </w:t>
      </w:r>
    </w:p>
    <w:p w14:paraId="467D2265" w14:textId="77777777" w:rsidR="00760990" w:rsidRPr="00704107" w:rsidRDefault="00602B55">
      <w:pPr>
        <w:pStyle w:val="Nagwek3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2.2.1. Płyty chodnikowe, kostki betonowe </w:t>
      </w:r>
    </w:p>
    <w:p w14:paraId="499D473F" w14:textId="77777777" w:rsidR="00760990" w:rsidRPr="00704107" w:rsidRDefault="00602B55">
      <w:pPr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Do remontu cząstkowego nawierzchni należy użyć: </w:t>
      </w:r>
    </w:p>
    <w:p w14:paraId="31C30B76" w14:textId="77777777" w:rsidR="00760990" w:rsidRPr="00704107" w:rsidRDefault="00602B55">
      <w:pPr>
        <w:numPr>
          <w:ilvl w:val="0"/>
          <w:numId w:val="1"/>
        </w:numPr>
        <w:ind w:right="17" w:hanging="216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płyty chodnikowe/betonowe kostki brukowe otrzymane z rozbiórki istniejącej nawierzchni, nadające się do ponownego wbudowania, </w:t>
      </w:r>
    </w:p>
    <w:p w14:paraId="229B83F6" w14:textId="7EF3154F" w:rsidR="00760990" w:rsidRPr="00704107" w:rsidRDefault="00602B55">
      <w:pPr>
        <w:numPr>
          <w:ilvl w:val="0"/>
          <w:numId w:val="1"/>
        </w:numPr>
        <w:ind w:right="17" w:hanging="216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nowe płyty chodnikowe/ betonowe kostki brukowe, odpowiadające wymaganiom</w:t>
      </w:r>
      <w:r w:rsidR="002D1F21" w:rsidRPr="00704107">
        <w:rPr>
          <w:rFonts w:ascii="Arial" w:hAnsi="Arial" w:cs="Arial"/>
          <w:szCs w:val="20"/>
        </w:rPr>
        <w:t xml:space="preserve"> obowiązujących norm</w:t>
      </w:r>
      <w:r w:rsidRPr="00704107">
        <w:rPr>
          <w:rFonts w:ascii="Arial" w:hAnsi="Arial" w:cs="Arial"/>
          <w:szCs w:val="20"/>
        </w:rPr>
        <w:t xml:space="preserve">, jako materiał uzupełniający, tego samego gatunku, kształtu i wymiarów jak płyty w rozebranym chodniku. </w:t>
      </w:r>
    </w:p>
    <w:p w14:paraId="432242E4" w14:textId="77777777" w:rsidR="00760990" w:rsidRPr="00704107" w:rsidRDefault="00602B55">
      <w:pPr>
        <w:spacing w:after="41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hAnsi="Arial" w:cs="Arial"/>
          <w:b/>
          <w:szCs w:val="20"/>
        </w:rPr>
        <w:t xml:space="preserve"> </w:t>
      </w:r>
    </w:p>
    <w:p w14:paraId="146D0C75" w14:textId="77777777" w:rsidR="00760990" w:rsidRPr="00704107" w:rsidRDefault="00602B55">
      <w:pPr>
        <w:pStyle w:val="Nagwek3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2.2.2. Materiały na podsypkę i do wypełnienia spoin w chodniku </w:t>
      </w:r>
    </w:p>
    <w:p w14:paraId="36839FFF" w14:textId="2E78871A" w:rsidR="00760990" w:rsidRPr="00704107" w:rsidRDefault="00602B55">
      <w:pPr>
        <w:ind w:left="-5" w:right="171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Jeśli dokumentacja projektowa lub </w:t>
      </w:r>
      <w:r w:rsidR="00842460" w:rsidRPr="00704107">
        <w:rPr>
          <w:rFonts w:ascii="Arial" w:hAnsi="Arial" w:cs="Arial"/>
          <w:szCs w:val="20"/>
        </w:rPr>
        <w:t>niniejsza specyfikacja</w:t>
      </w:r>
      <w:r w:rsidRPr="00704107">
        <w:rPr>
          <w:rFonts w:ascii="Arial" w:hAnsi="Arial" w:cs="Arial"/>
          <w:szCs w:val="20"/>
        </w:rPr>
        <w:t xml:space="preserve"> nie ustala inaczej, to należy stosować następujące materiały: a)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hAnsi="Arial" w:cs="Arial"/>
          <w:szCs w:val="20"/>
        </w:rPr>
        <w:t xml:space="preserve">na podsypkę piaskowa pod nawierzchnie  </w:t>
      </w:r>
    </w:p>
    <w:p w14:paraId="729DDC04" w14:textId="7B01B82A" w:rsidR="00760990" w:rsidRPr="00704107" w:rsidRDefault="00602B55">
      <w:pPr>
        <w:numPr>
          <w:ilvl w:val="0"/>
          <w:numId w:val="2"/>
        </w:numPr>
        <w:ind w:right="17" w:hanging="216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piasek naturalny odpowiadający</w:t>
      </w:r>
      <w:r w:rsidR="00FD296A" w:rsidRPr="00704107">
        <w:rPr>
          <w:rFonts w:ascii="Arial" w:hAnsi="Arial" w:cs="Arial"/>
          <w:szCs w:val="20"/>
        </w:rPr>
        <w:t xml:space="preserve"> obowiązującym normom i</w:t>
      </w:r>
      <w:r w:rsidRPr="00704107">
        <w:rPr>
          <w:rFonts w:ascii="Arial" w:hAnsi="Arial" w:cs="Arial"/>
          <w:szCs w:val="20"/>
        </w:rPr>
        <w:t xml:space="preserve"> wymaganiom dla gatunku 2 lub 3, </w:t>
      </w:r>
    </w:p>
    <w:p w14:paraId="2D0E7240" w14:textId="4F25CF33" w:rsidR="00760990" w:rsidRPr="00704107" w:rsidRDefault="00602B55">
      <w:pPr>
        <w:numPr>
          <w:ilvl w:val="0"/>
          <w:numId w:val="2"/>
        </w:numPr>
        <w:ind w:right="17" w:hanging="216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piasek łamany (0,075÷2) mm, mieszankę drobna granulowana (0,075÷4) mm albo miał (0÷4) mm, </w:t>
      </w:r>
      <w:bookmarkStart w:id="0" w:name="_Hlk172887863"/>
      <w:r w:rsidR="00FD296A" w:rsidRPr="00704107">
        <w:rPr>
          <w:rFonts w:ascii="Arial" w:hAnsi="Arial" w:cs="Arial"/>
          <w:szCs w:val="20"/>
        </w:rPr>
        <w:t>zgodnie z obowiązującymi normami.</w:t>
      </w:r>
      <w:bookmarkEnd w:id="0"/>
    </w:p>
    <w:p w14:paraId="1E41D133" w14:textId="77777777" w:rsidR="00760990" w:rsidRPr="00704107" w:rsidRDefault="00602B55">
      <w:pPr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b)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hAnsi="Arial" w:cs="Arial"/>
          <w:szCs w:val="20"/>
        </w:rPr>
        <w:t xml:space="preserve">na podsypkę cementowo-piaskowa pod nawierzchnie  </w:t>
      </w:r>
    </w:p>
    <w:p w14:paraId="5E036419" w14:textId="08AF88BB" w:rsidR="00760990" w:rsidRPr="00704107" w:rsidRDefault="00602B55">
      <w:pPr>
        <w:ind w:left="268"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-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hAnsi="Arial" w:cs="Arial"/>
          <w:szCs w:val="20"/>
        </w:rPr>
        <w:t xml:space="preserve">mieszankę cementu i piasku w stosunku 1:4 z piasku naturalnego spełniającego wymagania dla gatunku 1 </w:t>
      </w:r>
      <w:r w:rsidR="00FD296A" w:rsidRPr="00704107">
        <w:rPr>
          <w:rFonts w:ascii="Arial" w:hAnsi="Arial" w:cs="Arial"/>
          <w:szCs w:val="20"/>
        </w:rPr>
        <w:t>zgodnie z obowiązującymi normami</w:t>
      </w:r>
      <w:r w:rsidRPr="00704107">
        <w:rPr>
          <w:rFonts w:ascii="Arial" w:hAnsi="Arial" w:cs="Arial"/>
          <w:szCs w:val="20"/>
        </w:rPr>
        <w:t xml:space="preserve">, cementu powszechnego użytku spełniającego wymagania </w:t>
      </w:r>
      <w:r w:rsidR="00FD296A" w:rsidRPr="00704107">
        <w:rPr>
          <w:rFonts w:ascii="Arial" w:hAnsi="Arial" w:cs="Arial"/>
          <w:szCs w:val="20"/>
        </w:rPr>
        <w:t>zgodnie z obowiązującymi normami</w:t>
      </w:r>
      <w:r w:rsidRPr="00704107">
        <w:rPr>
          <w:rFonts w:ascii="Arial" w:hAnsi="Arial" w:cs="Arial"/>
          <w:szCs w:val="20"/>
        </w:rPr>
        <w:t xml:space="preserve"> i wody odmiany 1 odpowiadającej wymaganiom </w:t>
      </w:r>
      <w:r w:rsidR="00FD296A" w:rsidRPr="00704107">
        <w:rPr>
          <w:rFonts w:ascii="Arial" w:hAnsi="Arial" w:cs="Arial"/>
          <w:szCs w:val="20"/>
        </w:rPr>
        <w:t>zgodnie z obowiązującymi normami.</w:t>
      </w:r>
    </w:p>
    <w:p w14:paraId="4323F35D" w14:textId="77777777" w:rsidR="00760990" w:rsidRPr="00704107" w:rsidRDefault="00602B55">
      <w:pPr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c)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hAnsi="Arial" w:cs="Arial"/>
          <w:szCs w:val="20"/>
        </w:rPr>
        <w:t xml:space="preserve">do wypełniania spoin w nawierzchni na podsypce piaskowej </w:t>
      </w:r>
    </w:p>
    <w:p w14:paraId="553C2049" w14:textId="1C14F07F" w:rsidR="00760990" w:rsidRPr="00704107" w:rsidRDefault="00602B55">
      <w:pPr>
        <w:numPr>
          <w:ilvl w:val="0"/>
          <w:numId w:val="3"/>
        </w:numPr>
        <w:spacing w:after="0"/>
        <w:ind w:right="17" w:hanging="216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piasek naturalny spełniający wymagania </w:t>
      </w:r>
      <w:r w:rsidR="00FD296A" w:rsidRPr="00704107">
        <w:rPr>
          <w:rFonts w:ascii="Arial" w:hAnsi="Arial" w:cs="Arial"/>
          <w:szCs w:val="20"/>
        </w:rPr>
        <w:t xml:space="preserve">obowiązującej normy </w:t>
      </w:r>
      <w:r w:rsidRPr="00704107">
        <w:rPr>
          <w:rFonts w:ascii="Arial" w:hAnsi="Arial" w:cs="Arial"/>
          <w:szCs w:val="20"/>
        </w:rPr>
        <w:t xml:space="preserve">gatunku 2 lub 3, </w:t>
      </w:r>
    </w:p>
    <w:p w14:paraId="7EAF60C4" w14:textId="4FFE6ACF" w:rsidR="00760990" w:rsidRPr="00704107" w:rsidRDefault="00602B55">
      <w:pPr>
        <w:numPr>
          <w:ilvl w:val="0"/>
          <w:numId w:val="3"/>
        </w:numPr>
        <w:spacing w:after="0"/>
        <w:ind w:right="17" w:hanging="216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piasek łamany (0,075÷2) mm </w:t>
      </w:r>
      <w:r w:rsidR="00FD296A" w:rsidRPr="00704107">
        <w:rPr>
          <w:rFonts w:ascii="Arial" w:hAnsi="Arial" w:cs="Arial"/>
          <w:szCs w:val="20"/>
        </w:rPr>
        <w:t>zgodnie z obowiązującymi normami</w:t>
      </w:r>
      <w:r w:rsidRPr="00704107">
        <w:rPr>
          <w:rFonts w:ascii="Arial" w:hAnsi="Arial" w:cs="Arial"/>
          <w:szCs w:val="20"/>
        </w:rPr>
        <w:t xml:space="preserve">, </w:t>
      </w:r>
    </w:p>
    <w:p w14:paraId="29202DA6" w14:textId="77777777" w:rsidR="00760990" w:rsidRPr="00704107" w:rsidRDefault="00602B55">
      <w:pPr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d)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hAnsi="Arial" w:cs="Arial"/>
          <w:szCs w:val="20"/>
        </w:rPr>
        <w:t xml:space="preserve">do wypełniania spoin w nawierzchni na podsypce cementowo-piaskowej </w:t>
      </w:r>
    </w:p>
    <w:p w14:paraId="52840941" w14:textId="77777777" w:rsidR="00760990" w:rsidRPr="00704107" w:rsidRDefault="00602B55">
      <w:pPr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-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hAnsi="Arial" w:cs="Arial"/>
          <w:szCs w:val="20"/>
        </w:rPr>
        <w:t xml:space="preserve">zaprawę cementowo-piaskowa 1:4 spełniająca wymagania wg 2.2.2b), </w:t>
      </w:r>
    </w:p>
    <w:p w14:paraId="2E63D530" w14:textId="05A96457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Składowanie kruszywa, nie przeznaczonego do bezpośredniego wbudowania po dostarczeniu na </w:t>
      </w:r>
      <w:r w:rsidR="00A545E6" w:rsidRPr="00704107">
        <w:rPr>
          <w:rFonts w:ascii="Arial" w:hAnsi="Arial" w:cs="Arial"/>
          <w:szCs w:val="20"/>
        </w:rPr>
        <w:t xml:space="preserve">teren </w:t>
      </w:r>
      <w:proofErr w:type="spellStart"/>
      <w:r w:rsidR="00A545E6" w:rsidRPr="00704107">
        <w:rPr>
          <w:rFonts w:ascii="Arial" w:hAnsi="Arial" w:cs="Arial"/>
          <w:szCs w:val="20"/>
        </w:rPr>
        <w:t>robór</w:t>
      </w:r>
      <w:proofErr w:type="spellEnd"/>
      <w:r w:rsidRPr="00704107">
        <w:rPr>
          <w:rFonts w:ascii="Arial" w:hAnsi="Arial" w:cs="Arial"/>
          <w:szCs w:val="20"/>
        </w:rPr>
        <w:t xml:space="preserve">, powinno odbywać się na podłożu równym, utwardzonym i dobrze odwodnionym, przy zabezpieczeniu kruszywa przed zanieczyszczeniem i zmieszaniem z innymi materiałami kamiennymi. </w:t>
      </w:r>
    </w:p>
    <w:p w14:paraId="46F64C5B" w14:textId="4C4351D1" w:rsidR="00760990" w:rsidRPr="00704107" w:rsidRDefault="00602B55">
      <w:pPr>
        <w:spacing w:after="273"/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Przechowywanie cementu powinno być zgodne </w:t>
      </w:r>
      <w:r w:rsidR="00E36251" w:rsidRPr="00704107">
        <w:rPr>
          <w:rFonts w:ascii="Arial" w:hAnsi="Arial" w:cs="Arial"/>
          <w:szCs w:val="20"/>
        </w:rPr>
        <w:t>z obowiązującymi normami.</w:t>
      </w:r>
      <w:r w:rsidRPr="00704107">
        <w:rPr>
          <w:rFonts w:ascii="Arial" w:hAnsi="Arial" w:cs="Arial"/>
          <w:szCs w:val="20"/>
        </w:rPr>
        <w:t xml:space="preserve">. </w:t>
      </w:r>
    </w:p>
    <w:p w14:paraId="71DC288E" w14:textId="77777777" w:rsidR="00760990" w:rsidRPr="00704107" w:rsidRDefault="00602B55">
      <w:pPr>
        <w:pStyle w:val="Nagwek1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3. SPRZĘT</w:t>
      </w:r>
      <w:r w:rsidRPr="00704107">
        <w:rPr>
          <w:rFonts w:ascii="Arial" w:hAnsi="Arial" w:cs="Arial"/>
          <w:szCs w:val="20"/>
          <w:u w:val="none"/>
        </w:rPr>
        <w:t xml:space="preserve"> </w:t>
      </w:r>
    </w:p>
    <w:p w14:paraId="260CC633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3.1. Wymagania ogólne dotyczące sprzętu </w:t>
      </w:r>
    </w:p>
    <w:p w14:paraId="531C5AAF" w14:textId="4CC1203F" w:rsidR="00760990" w:rsidRPr="00704107" w:rsidRDefault="00602B55" w:rsidP="00E36251">
      <w:pPr>
        <w:spacing w:after="37" w:line="259" w:lineRule="auto"/>
        <w:ind w:left="0" w:right="27" w:firstLine="0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Do realizacji zamówienia należy stosować sprzęt </w:t>
      </w:r>
      <w:r w:rsidR="00E36251" w:rsidRPr="00704107">
        <w:rPr>
          <w:rFonts w:ascii="Arial" w:hAnsi="Arial" w:cs="Arial"/>
          <w:szCs w:val="20"/>
        </w:rPr>
        <w:t xml:space="preserve">spełniający wymagania obowiązujących przepisów prawa. </w:t>
      </w:r>
      <w:r w:rsidRPr="00704107">
        <w:rPr>
          <w:rFonts w:ascii="Arial" w:hAnsi="Arial" w:cs="Arial"/>
          <w:szCs w:val="20"/>
        </w:rPr>
        <w:t xml:space="preserve"> </w:t>
      </w:r>
    </w:p>
    <w:p w14:paraId="01CFC258" w14:textId="77777777" w:rsidR="00760990" w:rsidRPr="00704107" w:rsidRDefault="00602B55">
      <w:pPr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Stosowany sprzęt nie może spowodować niekorzystnych zmian właściwości gruntu podłoża. </w:t>
      </w:r>
    </w:p>
    <w:p w14:paraId="6E6D2C15" w14:textId="77777777" w:rsidR="002D1F21" w:rsidRPr="00704107" w:rsidRDefault="002D1F21">
      <w:pPr>
        <w:pStyle w:val="Nagwek2"/>
        <w:ind w:left="-5"/>
        <w:rPr>
          <w:rFonts w:ascii="Arial" w:hAnsi="Arial" w:cs="Arial"/>
          <w:szCs w:val="20"/>
        </w:rPr>
      </w:pPr>
    </w:p>
    <w:p w14:paraId="5984D996" w14:textId="4E85647F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3.1. Sprzęt do wykonania remontu cząstkowego chodnika </w:t>
      </w:r>
    </w:p>
    <w:p w14:paraId="589C255C" w14:textId="77777777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Przy wykonywaniu robót Wykonawca w zależności od potrzeb, powinien wykazać się możliwością korzystania ze sprzętu dostosowanego do przyjętej metody robót, jak: </w:t>
      </w:r>
    </w:p>
    <w:p w14:paraId="79521A67" w14:textId="77777777" w:rsidR="00760990" w:rsidRPr="00704107" w:rsidRDefault="00602B55">
      <w:pPr>
        <w:numPr>
          <w:ilvl w:val="0"/>
          <w:numId w:val="4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drągi stalowe, łomy, dłuta, haki do wyciągania elementów chodnika, łopatki do oczyszczania spoin, skrobaczki, szczotki, szpadle, łopaty, ew. młotki pneumatyczne, ubijaki, </w:t>
      </w:r>
    </w:p>
    <w:p w14:paraId="5DCBD568" w14:textId="00D32E33" w:rsidR="00760990" w:rsidRPr="00704107" w:rsidRDefault="00602B55">
      <w:pPr>
        <w:numPr>
          <w:ilvl w:val="0"/>
          <w:numId w:val="4"/>
        </w:numPr>
        <w:spacing w:after="273"/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sprzęt do nowego ułożenia elementów chodnika (układarka przy dużych powierzchniach), Przy małych powierzchniach chodnik układa się ręcznie. Do zagęszczania stosuje się płytową zagęszczarkę wibracyjną z wykładziną elastomerową</w:t>
      </w:r>
      <w:r w:rsidR="002D1F21" w:rsidRPr="00704107">
        <w:rPr>
          <w:rFonts w:ascii="Arial" w:hAnsi="Arial" w:cs="Arial"/>
          <w:szCs w:val="20"/>
        </w:rPr>
        <w:t xml:space="preserve"> lub inną pozwalającą na prawidłowe zagęszczenie</w:t>
      </w:r>
      <w:r w:rsidRPr="00704107">
        <w:rPr>
          <w:rFonts w:ascii="Arial" w:hAnsi="Arial" w:cs="Arial"/>
          <w:szCs w:val="20"/>
        </w:rPr>
        <w:t xml:space="preserve">. </w:t>
      </w:r>
    </w:p>
    <w:p w14:paraId="6FC6D783" w14:textId="77777777" w:rsidR="00760990" w:rsidRPr="00704107" w:rsidRDefault="00602B55">
      <w:pPr>
        <w:pStyle w:val="Nagwek1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4. TRANSPORT</w:t>
      </w:r>
      <w:r w:rsidRPr="00704107">
        <w:rPr>
          <w:rFonts w:ascii="Arial" w:hAnsi="Arial" w:cs="Arial"/>
          <w:b w:val="0"/>
          <w:szCs w:val="20"/>
          <w:u w:val="none"/>
        </w:rPr>
        <w:t xml:space="preserve"> </w:t>
      </w:r>
    </w:p>
    <w:p w14:paraId="3A46A989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4.1. Wymagania ogólne dotyczące transportu </w:t>
      </w:r>
    </w:p>
    <w:p w14:paraId="43E2CACE" w14:textId="3F384C69" w:rsidR="00760990" w:rsidRPr="00704107" w:rsidRDefault="00602B55">
      <w:pPr>
        <w:ind w:left="-15" w:right="17" w:firstLine="42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Wykonawca jest zobowiązany do stosowania jedynie takich środków transportu, które nie wpłyną niekorzystnie na jakość wykonywanych robót i właściwości przewożonych materiałów. Urządzenia powinny być zgodne </w:t>
      </w:r>
      <w:r w:rsidR="00E36251" w:rsidRPr="00704107">
        <w:rPr>
          <w:rFonts w:ascii="Arial" w:hAnsi="Arial" w:cs="Arial"/>
          <w:szCs w:val="20"/>
        </w:rPr>
        <w:t>obowiązującymi przepisami prawa</w:t>
      </w:r>
      <w:r w:rsidRPr="00704107">
        <w:rPr>
          <w:rFonts w:ascii="Arial" w:hAnsi="Arial" w:cs="Arial"/>
          <w:szCs w:val="20"/>
        </w:rPr>
        <w:t xml:space="preserve">.  </w:t>
      </w:r>
    </w:p>
    <w:p w14:paraId="6E8B1919" w14:textId="4BAD148D" w:rsidR="00760990" w:rsidRPr="00704107" w:rsidRDefault="00602B55">
      <w:pPr>
        <w:ind w:left="-15" w:right="17" w:firstLine="42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Materiały powinny być przewożone zgodnie z przepisami ruchu drogowego oraz BHP. Rodzaj oraz liczba środków transportu, powinna gwarantować prowadzenie robót zgodnie z zasadami zawartymi w niniejszej ST i wskazaniami Inżyniera, oraz w terminie przewidzianym w kontrakcie. </w:t>
      </w:r>
    </w:p>
    <w:p w14:paraId="694ED33C" w14:textId="77777777" w:rsidR="00760990" w:rsidRPr="00704107" w:rsidRDefault="00602B55">
      <w:pPr>
        <w:ind w:left="-15" w:right="17" w:firstLine="42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Przy ruchu na drogach publicznych pojazdy będą spełniać wymagania dotyczące przepisów ruchu drogowego w odniesieniu do dopuszczalnych obciążeń na osie i innych parametrów technicznych.  </w:t>
      </w:r>
    </w:p>
    <w:p w14:paraId="100A8815" w14:textId="77777777" w:rsidR="00760990" w:rsidRPr="00704107" w:rsidRDefault="00602B55">
      <w:pPr>
        <w:ind w:left="-15" w:right="17" w:firstLine="42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lastRenderedPageBreak/>
        <w:t xml:space="preserve">Wykonawca będzie usuwać na bieżąco, na własny koszt, wszelkie zanieczyszczenia spowodowane jego pojazdami na drogach publicznych oraz dojazdach do terenu robót. </w:t>
      </w:r>
    </w:p>
    <w:p w14:paraId="540193AB" w14:textId="77777777" w:rsidR="002D1F21" w:rsidRPr="00704107" w:rsidRDefault="002D1F21">
      <w:pPr>
        <w:pStyle w:val="Nagwek2"/>
        <w:ind w:left="-5"/>
        <w:rPr>
          <w:rFonts w:ascii="Arial" w:hAnsi="Arial" w:cs="Arial"/>
          <w:szCs w:val="20"/>
        </w:rPr>
      </w:pPr>
    </w:p>
    <w:p w14:paraId="1ED57015" w14:textId="409FF833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4.2. Transport materiałów wymaganych do remontu cząstkowego chodnika </w:t>
      </w:r>
    </w:p>
    <w:p w14:paraId="7D398667" w14:textId="77777777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Betonowe kostki brukowe/ płyty betonowe mogą być przewożone na paletach transportem samochodowym (lub kolejowym). W czasie transportu należy zabezpieczyć je przed przemieszczeniem się i uszkodzeniem. </w:t>
      </w:r>
    </w:p>
    <w:p w14:paraId="22E62723" w14:textId="741CAFE0" w:rsidR="00760990" w:rsidRPr="00704107" w:rsidRDefault="00602B55">
      <w:pPr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Transport cementu powinien się odbywać w warunkach zgodnych </w:t>
      </w:r>
      <w:r w:rsidR="00B90E06" w:rsidRPr="00704107">
        <w:rPr>
          <w:rFonts w:ascii="Arial" w:hAnsi="Arial" w:cs="Arial"/>
          <w:szCs w:val="20"/>
        </w:rPr>
        <w:t>z obowiązującymi normami.</w:t>
      </w:r>
    </w:p>
    <w:p w14:paraId="72783E28" w14:textId="77777777" w:rsidR="00760990" w:rsidRPr="00704107" w:rsidRDefault="00602B55">
      <w:pPr>
        <w:spacing w:after="275"/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Materiały sypkie (np. piasek) można przewozić dowolnymi środkami transportu, w warunkach zabezpieczających je przed zanieczyszczeniem, zmieszaniem z innymi materiałami i nadmiernym zawilgoceniem. Podczas transportu kruszywa powinny być zabezpieczone przed wysypaniem, a kruszywo drobne - przed rozpyleniem. </w:t>
      </w:r>
    </w:p>
    <w:p w14:paraId="2945A564" w14:textId="4A833396" w:rsidR="00760990" w:rsidRPr="00704107" w:rsidRDefault="00602B55" w:rsidP="00B90E06">
      <w:pPr>
        <w:spacing w:after="0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hAnsi="Arial" w:cs="Arial"/>
          <w:b/>
          <w:szCs w:val="20"/>
        </w:rPr>
        <w:t xml:space="preserve"> </w:t>
      </w:r>
    </w:p>
    <w:p w14:paraId="6FE6AE83" w14:textId="77777777" w:rsidR="00760990" w:rsidRPr="00704107" w:rsidRDefault="00602B55">
      <w:pPr>
        <w:pStyle w:val="Nagwek1"/>
        <w:spacing w:after="94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5. WYKONANIE ROBÓT</w:t>
      </w:r>
      <w:r w:rsidRPr="00704107">
        <w:rPr>
          <w:rFonts w:ascii="Arial" w:hAnsi="Arial" w:cs="Arial"/>
          <w:b w:val="0"/>
          <w:szCs w:val="20"/>
          <w:u w:val="none"/>
        </w:rPr>
        <w:t xml:space="preserve"> </w:t>
      </w:r>
    </w:p>
    <w:p w14:paraId="7FC1D8D6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5.1. Ogólne zasady wykonania robót </w:t>
      </w:r>
    </w:p>
    <w:p w14:paraId="4AA896AF" w14:textId="77777777" w:rsidR="00760990" w:rsidRPr="00704107" w:rsidRDefault="00602B55">
      <w:pPr>
        <w:ind w:left="-15" w:right="17" w:firstLine="42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Wykonawca jest odpowiedzialny za prowadzenie robót zgodnie z umową oraz za jakość zastosowanych materiałów i wykonywanych robót, za ich zgodność z wymaganiami </w:t>
      </w:r>
      <w:proofErr w:type="spellStart"/>
      <w:r w:rsidRPr="00704107">
        <w:rPr>
          <w:rFonts w:ascii="Arial" w:hAnsi="Arial" w:cs="Arial"/>
          <w:szCs w:val="20"/>
        </w:rPr>
        <w:t>STWiOR</w:t>
      </w:r>
      <w:proofErr w:type="spellEnd"/>
      <w:r w:rsidRPr="00704107">
        <w:rPr>
          <w:rFonts w:ascii="Arial" w:hAnsi="Arial" w:cs="Arial"/>
          <w:szCs w:val="20"/>
        </w:rPr>
        <w:t xml:space="preserve">. </w:t>
      </w:r>
    </w:p>
    <w:p w14:paraId="40A984AD" w14:textId="77777777" w:rsidR="00760990" w:rsidRPr="00704107" w:rsidRDefault="00602B55">
      <w:pPr>
        <w:ind w:left="-15" w:right="17" w:firstLine="42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Polecenia Zamawiającego będą wykonywane nie później niż w czasie przez niego wyznaczonym (określonym w umowie), po ich otrzymaniu przez Wykonawcę, pod groźbą zatrzymania robót. Skutki finansowe z tego tytułu ponosi Wykonawca. </w:t>
      </w:r>
    </w:p>
    <w:p w14:paraId="7D09EAD3" w14:textId="77777777" w:rsidR="002D1F21" w:rsidRPr="00704107" w:rsidRDefault="002D1F21">
      <w:pPr>
        <w:ind w:left="268" w:right="3197" w:hanging="283"/>
        <w:rPr>
          <w:rFonts w:ascii="Arial" w:hAnsi="Arial" w:cs="Arial"/>
          <w:szCs w:val="20"/>
        </w:rPr>
      </w:pPr>
    </w:p>
    <w:p w14:paraId="20A6A9B1" w14:textId="5B8AF5F0" w:rsidR="00760990" w:rsidRPr="00704107" w:rsidRDefault="00602B55">
      <w:pPr>
        <w:ind w:left="268" w:right="319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b/>
          <w:szCs w:val="20"/>
        </w:rPr>
        <w:t xml:space="preserve">5.2. Uszkodzenia nawierzchni, podlegające remontowi cząstkowemu </w:t>
      </w:r>
      <w:r w:rsidRPr="00704107">
        <w:rPr>
          <w:rFonts w:ascii="Arial" w:hAnsi="Arial" w:cs="Arial"/>
          <w:szCs w:val="20"/>
        </w:rPr>
        <w:t xml:space="preserve">Remontowi cząstkowemu podlegają uszkodzenia nawierzchni, obejmujące: </w:t>
      </w:r>
    </w:p>
    <w:p w14:paraId="34C8A033" w14:textId="77777777" w:rsidR="00760990" w:rsidRPr="00704107" w:rsidRDefault="00602B55">
      <w:pPr>
        <w:numPr>
          <w:ilvl w:val="0"/>
          <w:numId w:val="5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zapadnięcia i wyboje fragmentów nawierzchni, </w:t>
      </w:r>
    </w:p>
    <w:p w14:paraId="0FB6A783" w14:textId="77777777" w:rsidR="00760990" w:rsidRPr="00704107" w:rsidRDefault="00602B55">
      <w:pPr>
        <w:numPr>
          <w:ilvl w:val="0"/>
          <w:numId w:val="5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osiadanie nawierzchni w miejscu przekopów (np. po przełożeniu urządzeń podziemnych), wadliwej jakości podłoża lub podbudowy, niewłaściwego odwodnienia, </w:t>
      </w:r>
    </w:p>
    <w:p w14:paraId="6D44FE0A" w14:textId="77777777" w:rsidR="00760990" w:rsidRPr="00704107" w:rsidRDefault="00602B55">
      <w:pPr>
        <w:numPr>
          <w:ilvl w:val="0"/>
          <w:numId w:val="5"/>
        </w:numPr>
        <w:spacing w:after="313"/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nierówności nawierzchni z powodu przechylenia się płyt/kostek, płyty/kostki pęknięte, połamane i uszkodzone, -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hAnsi="Arial" w:cs="Arial"/>
          <w:szCs w:val="20"/>
        </w:rPr>
        <w:t xml:space="preserve">inne uszkodzenia, deformujące nawierzchnię w sposób odbiegający od jego prawidłowego stanu. </w:t>
      </w:r>
    </w:p>
    <w:p w14:paraId="0AD2C158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5.3. Zasady wykonywania remontu cząstkowego </w:t>
      </w:r>
    </w:p>
    <w:p w14:paraId="524FFC3F" w14:textId="77777777" w:rsidR="00760990" w:rsidRPr="00704107" w:rsidRDefault="00602B55">
      <w:pPr>
        <w:spacing w:after="0"/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Wykonanie remontu cząstkowego nawierzchni z płyt betonowych/ betonowej kostki brukowej obejmuje: </w:t>
      </w:r>
    </w:p>
    <w:p w14:paraId="618CEE54" w14:textId="77777777" w:rsidR="00760990" w:rsidRPr="00704107" w:rsidRDefault="00602B55">
      <w:pPr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1.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hAnsi="Arial" w:cs="Arial"/>
          <w:szCs w:val="20"/>
        </w:rPr>
        <w:t xml:space="preserve">roboty przygotowawcze </w:t>
      </w:r>
    </w:p>
    <w:p w14:paraId="769FE680" w14:textId="77777777" w:rsidR="00760990" w:rsidRPr="00704107" w:rsidRDefault="00602B55">
      <w:pPr>
        <w:numPr>
          <w:ilvl w:val="0"/>
          <w:numId w:val="6"/>
        </w:numPr>
        <w:spacing w:after="0"/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wyznaczenie powierzchni remontu cząstkowego, </w:t>
      </w:r>
    </w:p>
    <w:p w14:paraId="6F5AC278" w14:textId="77777777" w:rsidR="00760990" w:rsidRPr="00704107" w:rsidRDefault="00602B55">
      <w:pPr>
        <w:numPr>
          <w:ilvl w:val="0"/>
          <w:numId w:val="6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rozebranie uszkodzonego chodnika z oczyszczeniem i posortowaniem materiału uzyskanego z rozbiórki, </w:t>
      </w:r>
    </w:p>
    <w:p w14:paraId="07E36D1C" w14:textId="77777777" w:rsidR="00760990" w:rsidRPr="00704107" w:rsidRDefault="00602B55">
      <w:pPr>
        <w:numPr>
          <w:ilvl w:val="0"/>
          <w:numId w:val="6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ew. naprawę podbudowy lub podłoża gruntowego, </w:t>
      </w:r>
    </w:p>
    <w:p w14:paraId="3ADD73DC" w14:textId="77777777" w:rsidR="00760990" w:rsidRPr="00704107" w:rsidRDefault="00602B55">
      <w:pPr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2.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hAnsi="Arial" w:cs="Arial"/>
          <w:szCs w:val="20"/>
        </w:rPr>
        <w:t xml:space="preserve">ułożenie nawierzchni </w:t>
      </w:r>
    </w:p>
    <w:p w14:paraId="5CB28A99" w14:textId="77777777" w:rsidR="00760990" w:rsidRPr="00704107" w:rsidRDefault="00602B55">
      <w:pPr>
        <w:numPr>
          <w:ilvl w:val="0"/>
          <w:numId w:val="7"/>
        </w:numPr>
        <w:ind w:right="274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spulchnienie i ewentualne uzupełnienie podsypki piaskowej wraz z ubiciem względnie wymianę podsypki </w:t>
      </w:r>
      <w:proofErr w:type="spellStart"/>
      <w:r w:rsidRPr="00704107">
        <w:rPr>
          <w:rFonts w:ascii="Arial" w:hAnsi="Arial" w:cs="Arial"/>
          <w:szCs w:val="20"/>
        </w:rPr>
        <w:t>cementowopiaskowej</w:t>
      </w:r>
      <w:proofErr w:type="spellEnd"/>
      <w:r w:rsidRPr="00704107">
        <w:rPr>
          <w:rFonts w:ascii="Arial" w:hAnsi="Arial" w:cs="Arial"/>
          <w:szCs w:val="20"/>
        </w:rPr>
        <w:t xml:space="preserve"> wraz z jej przygotowaniem, </w:t>
      </w:r>
    </w:p>
    <w:p w14:paraId="487BFAF4" w14:textId="77777777" w:rsidR="00760990" w:rsidRPr="00704107" w:rsidRDefault="00602B55">
      <w:pPr>
        <w:numPr>
          <w:ilvl w:val="0"/>
          <w:numId w:val="7"/>
        </w:numPr>
        <w:spacing w:after="272"/>
        <w:ind w:right="274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ułożenie nowej nawierzchni z wypełnieniem spoin, -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hAnsi="Arial" w:cs="Arial"/>
          <w:szCs w:val="20"/>
        </w:rPr>
        <w:t xml:space="preserve">pielęgnacje nawierzchni. </w:t>
      </w:r>
    </w:p>
    <w:p w14:paraId="575747A5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5.4. Roboty przygotowawcze </w:t>
      </w:r>
    </w:p>
    <w:p w14:paraId="4A645916" w14:textId="77777777" w:rsidR="00760990" w:rsidRPr="00704107" w:rsidRDefault="00602B55">
      <w:pPr>
        <w:pStyle w:val="Nagwek3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5.4.1. Wyznaczenie powierzchni remontu cząstkowego </w:t>
      </w:r>
    </w:p>
    <w:p w14:paraId="06BA7A29" w14:textId="77777777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Powierzchnia przeznaczona do wykonania remontu cząstkowego powinna obejmować cały obszar uszkodzonej nawierzchni oraz część do niego przylegającą w celu łatwiejszego powiazania nawierzchni naprawianej z istniejąca. </w:t>
      </w:r>
    </w:p>
    <w:p w14:paraId="3AED3037" w14:textId="77777777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Przy wyznaczaniu powierzchni remontu należy uwzględnić potrzeby prowadzenia ruchu pieszego, decydując się w określonych przypadkach na remont np. na połowie szerokości. </w:t>
      </w:r>
    </w:p>
    <w:p w14:paraId="385F8619" w14:textId="77777777" w:rsidR="00760990" w:rsidRPr="00704107" w:rsidRDefault="00602B55">
      <w:pPr>
        <w:spacing w:after="0"/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Powierzchnie przeznaczona do wykonania remontu cząstkowego akceptuje Zamawiający. </w:t>
      </w:r>
    </w:p>
    <w:p w14:paraId="43A837EF" w14:textId="77777777" w:rsidR="00760990" w:rsidRPr="00704107" w:rsidRDefault="00602B55">
      <w:pPr>
        <w:pStyle w:val="Nagwek3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5.4.2. Rozebranie uszkodzonej nawierzchni z oczyszczeniem i posortowaniem uzyskanego materiału </w:t>
      </w:r>
    </w:p>
    <w:p w14:paraId="2776B746" w14:textId="77777777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Przy nawierzchni ułożonej na podsypce piaskowej i spoinach wypełnionych piaskiem rozbiórkę nawierzchni można przeprowadzić ręcznie przy pomocy prostych narzędzi pomocniczych. </w:t>
      </w:r>
    </w:p>
    <w:p w14:paraId="1061BE0B" w14:textId="77777777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lastRenderedPageBreak/>
        <w:t xml:space="preserve">Rozbiórkę nawierzchni ułożonej na podsypce cementowo-piaskowej i spoinach wypełnionych zaprawa </w:t>
      </w:r>
      <w:proofErr w:type="spellStart"/>
      <w:r w:rsidRPr="00704107">
        <w:rPr>
          <w:rFonts w:ascii="Arial" w:hAnsi="Arial" w:cs="Arial"/>
          <w:szCs w:val="20"/>
        </w:rPr>
        <w:t>cementowopiaskowa</w:t>
      </w:r>
      <w:proofErr w:type="spellEnd"/>
      <w:r w:rsidRPr="00704107">
        <w:rPr>
          <w:rFonts w:ascii="Arial" w:hAnsi="Arial" w:cs="Arial"/>
          <w:szCs w:val="20"/>
        </w:rPr>
        <w:t xml:space="preserve"> przeprowadza się zwykle drągami stalowymi, uzyskując znacznie mniej materiału do ponownego użycia niż w przypadku poprzednim. </w:t>
      </w:r>
    </w:p>
    <w:p w14:paraId="10C455A9" w14:textId="77777777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Stwardniałą starą podsypkę cementowo-piaskowa usuwa się całkowicie, po jej rozdrobnieniu na fragmenty. Natomiast stara podsypkę piaskowa, w zależności od jej stanu, albo pozostawia się, względnie usuwa się zanieczyszczoną górną jej warstwę. </w:t>
      </w:r>
    </w:p>
    <w:p w14:paraId="5716E792" w14:textId="77777777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Betonową kostkę brukową/płyty betonowe otrzymane z rozbiórki, nadające się do ponownego wbudowania, należy dokładnie oczyścić, posortować i składować w miejscach nie kolidujących z wykonywaniem robót. </w:t>
      </w:r>
    </w:p>
    <w:p w14:paraId="24BEA834" w14:textId="77777777" w:rsidR="00760990" w:rsidRPr="00704107" w:rsidRDefault="00602B55">
      <w:pPr>
        <w:pStyle w:val="Nagwek3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5.4.3. Ewentualna naprawa podbudowy lub podłoża gruntowego </w:t>
      </w:r>
    </w:p>
    <w:p w14:paraId="41479667" w14:textId="77777777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Po usunięciu płyt /kostki i ew. podsypki sprawdza się stan podbudowy i podłoża gruntowego. Jeśli są one uszkodzone, należy zbadać przyczyny uszkodzenia i usunąć je w sposób właściwy dla rodzaju konstrukcji nawierzchni. Sposób naprawy zaproponuje Wykonawca, przedstawiając ja do akceptacji Zamawiającego. </w:t>
      </w:r>
    </w:p>
    <w:p w14:paraId="7261BA24" w14:textId="77777777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W przypadkach potrzeby przeprowadzenia doraźnego wyrównania podbudowy na niewielkiej powierzchni można, po akceptacji Zamawiającego, wyrównać ja chudym betonem o zawartości np. od 160 do 180 kg cementu na 1 m3 betonu. </w:t>
      </w:r>
    </w:p>
    <w:p w14:paraId="2A2EF748" w14:textId="77777777" w:rsidR="00760990" w:rsidRPr="00704107" w:rsidRDefault="00602B55">
      <w:pPr>
        <w:pStyle w:val="Nagwek3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5.4.4. Ułożenie nawierzchni chodnika/zjazdu/placu </w:t>
      </w:r>
    </w:p>
    <w:p w14:paraId="66D156E7" w14:textId="5753CE9D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Kształt, wymiary i odcień płyt/kostek brukowych oraz ich układ powinny być identyczne ze stanem przed </w:t>
      </w:r>
      <w:r w:rsidR="000A5A67" w:rsidRPr="00704107">
        <w:rPr>
          <w:rFonts w:ascii="Arial" w:hAnsi="Arial" w:cs="Arial"/>
          <w:szCs w:val="20"/>
        </w:rPr>
        <w:t>remontem</w:t>
      </w:r>
      <w:r w:rsidRPr="00704107">
        <w:rPr>
          <w:rFonts w:ascii="Arial" w:hAnsi="Arial" w:cs="Arial"/>
          <w:szCs w:val="20"/>
        </w:rPr>
        <w:t xml:space="preserve">. Do remontowanej nawierzchni należy użyć, w największym zakresie, materiały z rozbiórki, nadające się do ponownego wbudowania. Nowy uzupełniany materiał powinien być tego samego gatunku, co stary. </w:t>
      </w:r>
    </w:p>
    <w:p w14:paraId="07FFBC48" w14:textId="77777777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Roboty nawierzchniowe na podsypce cementowo-piaskowej zaleca się wykonywać przy temperaturze otoczenia nie niższej niż +5oC. Dopuszcza się wykonanie nawierzchni, jeśli w ciągu dnia temperatura utrzymuje się w granicach od 0oC do +5oC, przy czym jeśli w nocy spodziewane są przymrozki nawierzchnię należy zabezpieczyć materiałami o złym przewodnictwie ciepła (np. matami ze słomy, papa itp.). Nawierzchnię ułożoną na podsypce piaskowej zaleca się wykonywać w dodatnich temperaturach otoczenia. </w:t>
      </w:r>
    </w:p>
    <w:p w14:paraId="78E6B9E5" w14:textId="77777777" w:rsidR="00760990" w:rsidRPr="00704107" w:rsidRDefault="00602B55">
      <w:pPr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Podsypkę piaskową pod płyty betonowe należy albo: </w:t>
      </w:r>
    </w:p>
    <w:p w14:paraId="467678AF" w14:textId="77777777" w:rsidR="00760990" w:rsidRPr="00704107" w:rsidRDefault="00602B55">
      <w:pPr>
        <w:numPr>
          <w:ilvl w:val="0"/>
          <w:numId w:val="8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spulchnić, w przypadku pozostawienia jej przy rozbiórce, albo </w:t>
      </w:r>
    </w:p>
    <w:p w14:paraId="4A009A08" w14:textId="77777777" w:rsidR="00760990" w:rsidRPr="00704107" w:rsidRDefault="00602B55">
      <w:pPr>
        <w:numPr>
          <w:ilvl w:val="0"/>
          <w:numId w:val="8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uzupełnić piaskiem, w przypadku usunięcia zanieczyszczonej górnej warstwy starej podsypki, a następnie ubić. </w:t>
      </w:r>
    </w:p>
    <w:p w14:paraId="1421F130" w14:textId="77777777" w:rsidR="00760990" w:rsidRPr="00704107" w:rsidRDefault="00602B55">
      <w:pPr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Podsypkę cementowo-piaskowa należy przygotować w betoniarce, a następnie rozścielić na podbudowie. </w:t>
      </w:r>
    </w:p>
    <w:p w14:paraId="752E6E77" w14:textId="12A79B63" w:rsidR="00760990" w:rsidRPr="00704107" w:rsidRDefault="00602B55">
      <w:pPr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Sposób </w:t>
      </w:r>
      <w:r w:rsidRPr="00704107">
        <w:rPr>
          <w:rFonts w:ascii="Arial" w:hAnsi="Arial" w:cs="Arial"/>
          <w:szCs w:val="20"/>
        </w:rPr>
        <w:tab/>
        <w:t xml:space="preserve">wykonania </w:t>
      </w:r>
      <w:r w:rsidRPr="00704107">
        <w:rPr>
          <w:rFonts w:ascii="Arial" w:hAnsi="Arial" w:cs="Arial"/>
          <w:szCs w:val="20"/>
        </w:rPr>
        <w:tab/>
        <w:t xml:space="preserve">podsypki </w:t>
      </w:r>
      <w:r w:rsidRPr="00704107">
        <w:rPr>
          <w:rFonts w:ascii="Arial" w:hAnsi="Arial" w:cs="Arial"/>
          <w:szCs w:val="20"/>
        </w:rPr>
        <w:tab/>
        <w:t xml:space="preserve">zaleca </w:t>
      </w:r>
      <w:r w:rsidRPr="00704107">
        <w:rPr>
          <w:rFonts w:ascii="Arial" w:hAnsi="Arial" w:cs="Arial"/>
          <w:szCs w:val="20"/>
        </w:rPr>
        <w:tab/>
        <w:t xml:space="preserve">się </w:t>
      </w:r>
      <w:r w:rsidRPr="00704107">
        <w:rPr>
          <w:rFonts w:ascii="Arial" w:hAnsi="Arial" w:cs="Arial"/>
          <w:szCs w:val="20"/>
        </w:rPr>
        <w:tab/>
        <w:t xml:space="preserve">przeprowadzić </w:t>
      </w:r>
      <w:r w:rsidRPr="00704107">
        <w:rPr>
          <w:rFonts w:ascii="Arial" w:hAnsi="Arial" w:cs="Arial"/>
          <w:szCs w:val="20"/>
        </w:rPr>
        <w:tab/>
        <w:t xml:space="preserve">zgodnie </w:t>
      </w:r>
      <w:r w:rsidRPr="00704107">
        <w:rPr>
          <w:rFonts w:ascii="Arial" w:hAnsi="Arial" w:cs="Arial"/>
          <w:szCs w:val="20"/>
        </w:rPr>
        <w:tab/>
        <w:t xml:space="preserve">z </w:t>
      </w:r>
      <w:r w:rsidRPr="00704107">
        <w:rPr>
          <w:rFonts w:ascii="Arial" w:hAnsi="Arial" w:cs="Arial"/>
          <w:szCs w:val="20"/>
        </w:rPr>
        <w:tab/>
        <w:t xml:space="preserve">wymaganiami </w:t>
      </w:r>
      <w:r w:rsidRPr="00704107">
        <w:rPr>
          <w:rFonts w:ascii="Arial" w:hAnsi="Arial" w:cs="Arial"/>
          <w:szCs w:val="20"/>
        </w:rPr>
        <w:tab/>
      </w:r>
      <w:r w:rsidR="00836226" w:rsidRPr="00704107">
        <w:rPr>
          <w:rFonts w:ascii="Arial" w:hAnsi="Arial" w:cs="Arial"/>
          <w:szCs w:val="20"/>
        </w:rPr>
        <w:t>specyfikacji</w:t>
      </w:r>
    </w:p>
    <w:p w14:paraId="1150B5A2" w14:textId="77777777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Równość nawierzchni sprawdza się łatą, zachowując właściwy profil podłużny i poprzeczny otaczającej powierzchni płyt betonowych/ kostki brukowej. </w:t>
      </w:r>
    </w:p>
    <w:p w14:paraId="6054B8A1" w14:textId="77777777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Szerokość spoin pomiędzy betonowymi płytami/kostką należy zachować taką samą, jaka występuje w otaczającej starej powierzchni. </w:t>
      </w:r>
    </w:p>
    <w:p w14:paraId="2D3BDBD8" w14:textId="77777777" w:rsidR="00760990" w:rsidRPr="00704107" w:rsidRDefault="00602B55">
      <w:pPr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Spoiny wypełnia się takim samym materiałem, jaki występował przed remontem, tj.: </w:t>
      </w:r>
    </w:p>
    <w:p w14:paraId="6C6DC1C3" w14:textId="77777777" w:rsidR="00760990" w:rsidRPr="00704107" w:rsidRDefault="00602B55">
      <w:pPr>
        <w:numPr>
          <w:ilvl w:val="0"/>
          <w:numId w:val="9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piaskiem, spełniającym wymagania </w:t>
      </w:r>
      <w:proofErr w:type="spellStart"/>
      <w:r w:rsidRPr="00704107">
        <w:rPr>
          <w:rFonts w:ascii="Arial" w:hAnsi="Arial" w:cs="Arial"/>
          <w:szCs w:val="20"/>
        </w:rPr>
        <w:t>pktu</w:t>
      </w:r>
      <w:proofErr w:type="spellEnd"/>
      <w:r w:rsidRPr="00704107">
        <w:rPr>
          <w:rFonts w:ascii="Arial" w:hAnsi="Arial" w:cs="Arial"/>
          <w:szCs w:val="20"/>
        </w:rPr>
        <w:t xml:space="preserve"> 2.2.2, jeśli nawierzchnia jest na podsypce piaskowej, </w:t>
      </w:r>
    </w:p>
    <w:p w14:paraId="49AF3CF1" w14:textId="77777777" w:rsidR="00760990" w:rsidRPr="00704107" w:rsidRDefault="00602B55">
      <w:pPr>
        <w:numPr>
          <w:ilvl w:val="0"/>
          <w:numId w:val="9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zaprawą cementowo-piaskowa, spełniającą wymagania </w:t>
      </w:r>
      <w:proofErr w:type="spellStart"/>
      <w:r w:rsidRPr="00704107">
        <w:rPr>
          <w:rFonts w:ascii="Arial" w:hAnsi="Arial" w:cs="Arial"/>
          <w:szCs w:val="20"/>
        </w:rPr>
        <w:t>pktu</w:t>
      </w:r>
      <w:proofErr w:type="spellEnd"/>
      <w:r w:rsidRPr="00704107">
        <w:rPr>
          <w:rFonts w:ascii="Arial" w:hAnsi="Arial" w:cs="Arial"/>
          <w:szCs w:val="20"/>
        </w:rPr>
        <w:t xml:space="preserve"> 2.2.2, jeśli nawierzchnia jest na podsypce </w:t>
      </w:r>
      <w:proofErr w:type="spellStart"/>
      <w:r w:rsidRPr="00704107">
        <w:rPr>
          <w:rFonts w:ascii="Arial" w:hAnsi="Arial" w:cs="Arial"/>
          <w:szCs w:val="20"/>
        </w:rPr>
        <w:t>cementowopiaskowej</w:t>
      </w:r>
      <w:proofErr w:type="spellEnd"/>
      <w:r w:rsidRPr="00704107">
        <w:rPr>
          <w:rFonts w:ascii="Arial" w:hAnsi="Arial" w:cs="Arial"/>
          <w:szCs w:val="20"/>
        </w:rPr>
        <w:t xml:space="preserve">. </w:t>
      </w:r>
    </w:p>
    <w:p w14:paraId="62C1C0FE" w14:textId="1C6E92E0" w:rsidR="00760990" w:rsidRPr="00704107" w:rsidRDefault="00602B55">
      <w:pPr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Sposób wypełnienia spoin zaleca się przeprowadzić zgodnie z wymaganiami </w:t>
      </w:r>
      <w:r w:rsidR="00836226" w:rsidRPr="00704107">
        <w:rPr>
          <w:rFonts w:ascii="Arial" w:hAnsi="Arial" w:cs="Arial"/>
          <w:szCs w:val="20"/>
        </w:rPr>
        <w:t>specyfikacji</w:t>
      </w:r>
    </w:p>
    <w:p w14:paraId="3E15A924" w14:textId="5E60232B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Chcąc ograniczyć okres zamykania ruchu przy remoncie nawierzchni, można używać cementu o wysokiej wytrzymałości wczesnej </w:t>
      </w:r>
      <w:r w:rsidR="009F4D6B" w:rsidRPr="00704107">
        <w:rPr>
          <w:rFonts w:ascii="Arial" w:hAnsi="Arial" w:cs="Arial"/>
          <w:szCs w:val="20"/>
        </w:rPr>
        <w:t>zgodnie z obowiązującymi normami,</w:t>
      </w:r>
      <w:r w:rsidRPr="00704107">
        <w:rPr>
          <w:rFonts w:ascii="Arial" w:hAnsi="Arial" w:cs="Arial"/>
          <w:szCs w:val="20"/>
        </w:rPr>
        <w:t xml:space="preserve"> do podsypki cementowo-piaskowej i wypełnienia spoin zaprawa cementowo-piaskowa. </w:t>
      </w:r>
    </w:p>
    <w:p w14:paraId="60068DE3" w14:textId="77777777" w:rsidR="00760990" w:rsidRPr="00704107" w:rsidRDefault="00602B55">
      <w:pPr>
        <w:spacing w:after="0" w:line="303" w:lineRule="auto"/>
        <w:ind w:left="0" w:right="0" w:firstLine="283"/>
        <w:jc w:val="left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Nawierzchnię ułożoną na podsypce cementowo-piaskowej ze spoinami wypełnionymi zaprawą cementowo-piaskową, po </w:t>
      </w:r>
      <w:r w:rsidRPr="00704107">
        <w:rPr>
          <w:rFonts w:ascii="Arial" w:hAnsi="Arial" w:cs="Arial"/>
          <w:szCs w:val="20"/>
        </w:rPr>
        <w:tab/>
        <w:t xml:space="preserve">jej </w:t>
      </w:r>
      <w:r w:rsidRPr="00704107">
        <w:rPr>
          <w:rFonts w:ascii="Arial" w:hAnsi="Arial" w:cs="Arial"/>
          <w:szCs w:val="20"/>
        </w:rPr>
        <w:tab/>
        <w:t xml:space="preserve">wykonaniu </w:t>
      </w:r>
      <w:r w:rsidRPr="00704107">
        <w:rPr>
          <w:rFonts w:ascii="Arial" w:hAnsi="Arial" w:cs="Arial"/>
          <w:szCs w:val="20"/>
        </w:rPr>
        <w:tab/>
        <w:t xml:space="preserve">należy </w:t>
      </w:r>
      <w:r w:rsidRPr="00704107">
        <w:rPr>
          <w:rFonts w:ascii="Arial" w:hAnsi="Arial" w:cs="Arial"/>
          <w:szCs w:val="20"/>
        </w:rPr>
        <w:tab/>
        <w:t xml:space="preserve">pielęgnować </w:t>
      </w:r>
      <w:r w:rsidRPr="00704107">
        <w:rPr>
          <w:rFonts w:ascii="Arial" w:hAnsi="Arial" w:cs="Arial"/>
          <w:szCs w:val="20"/>
        </w:rPr>
        <w:tab/>
        <w:t xml:space="preserve">przez </w:t>
      </w:r>
      <w:r w:rsidRPr="00704107">
        <w:rPr>
          <w:rFonts w:ascii="Arial" w:hAnsi="Arial" w:cs="Arial"/>
          <w:szCs w:val="20"/>
        </w:rPr>
        <w:tab/>
        <w:t xml:space="preserve">przykrycie </w:t>
      </w:r>
      <w:r w:rsidRPr="00704107">
        <w:rPr>
          <w:rFonts w:ascii="Arial" w:hAnsi="Arial" w:cs="Arial"/>
          <w:szCs w:val="20"/>
        </w:rPr>
        <w:tab/>
        <w:t xml:space="preserve">warstwą </w:t>
      </w:r>
      <w:r w:rsidRPr="00704107">
        <w:rPr>
          <w:rFonts w:ascii="Arial" w:hAnsi="Arial" w:cs="Arial"/>
          <w:szCs w:val="20"/>
        </w:rPr>
        <w:tab/>
        <w:t xml:space="preserve">wilgotnego </w:t>
      </w:r>
      <w:r w:rsidRPr="00704107">
        <w:rPr>
          <w:rFonts w:ascii="Arial" w:hAnsi="Arial" w:cs="Arial"/>
          <w:szCs w:val="20"/>
        </w:rPr>
        <w:tab/>
        <w:t xml:space="preserve">piasku i utrzymywanie jej w stanie wilgotnym przez 7 do 10 dni w przypadku cementu o normalnej wytrzymałości wczesnej i 3 dni w przypadku cementu o wysokiej wytrzymałości wczesnej. </w:t>
      </w:r>
    </w:p>
    <w:p w14:paraId="767E2610" w14:textId="77777777" w:rsidR="00760990" w:rsidRPr="00704107" w:rsidRDefault="00602B55">
      <w:pPr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Remontowaną nawierzchnię można oddać do użytku: </w:t>
      </w:r>
    </w:p>
    <w:p w14:paraId="60872387" w14:textId="77777777" w:rsidR="00760990" w:rsidRPr="00704107" w:rsidRDefault="00602B55">
      <w:pPr>
        <w:numPr>
          <w:ilvl w:val="0"/>
          <w:numId w:val="10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bezpośrednio po jej wykonaniu, w przypadku podsypki piaskowej i spoin wypełnionych piaskiem, </w:t>
      </w:r>
    </w:p>
    <w:p w14:paraId="3B6AEBA7" w14:textId="77777777" w:rsidR="00760990" w:rsidRPr="00704107" w:rsidRDefault="00602B55">
      <w:pPr>
        <w:numPr>
          <w:ilvl w:val="0"/>
          <w:numId w:val="10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po 3 dniach, w przypadku zastosowania cementu o wysokiej wytrzymałości wczesnej do podsypki </w:t>
      </w:r>
      <w:proofErr w:type="spellStart"/>
      <w:r w:rsidRPr="00704107">
        <w:rPr>
          <w:rFonts w:ascii="Arial" w:hAnsi="Arial" w:cs="Arial"/>
          <w:szCs w:val="20"/>
        </w:rPr>
        <w:t>cementowopiaskowej</w:t>
      </w:r>
      <w:proofErr w:type="spellEnd"/>
      <w:r w:rsidRPr="00704107">
        <w:rPr>
          <w:rFonts w:ascii="Arial" w:hAnsi="Arial" w:cs="Arial"/>
          <w:szCs w:val="20"/>
        </w:rPr>
        <w:t xml:space="preserve"> i wypełnienia spoin zaprawą cementowo-piaskową, </w:t>
      </w:r>
    </w:p>
    <w:p w14:paraId="0FDF37F1" w14:textId="77777777" w:rsidR="00760990" w:rsidRPr="00704107" w:rsidRDefault="00602B55">
      <w:pPr>
        <w:numPr>
          <w:ilvl w:val="0"/>
          <w:numId w:val="10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po 10 dniach, w przypadku zastosowania cementu o normalnej wytrzymałości wczesnej do podsypki i wypełnienia spoin jak wyżej. </w:t>
      </w:r>
    </w:p>
    <w:p w14:paraId="0171DCF7" w14:textId="77777777" w:rsidR="00760990" w:rsidRPr="00704107" w:rsidRDefault="00602B55">
      <w:pPr>
        <w:spacing w:after="16" w:line="259" w:lineRule="auto"/>
        <w:ind w:left="-5" w:right="0"/>
        <w:jc w:val="left"/>
        <w:rPr>
          <w:rFonts w:ascii="Arial" w:hAnsi="Arial" w:cs="Arial"/>
          <w:szCs w:val="20"/>
        </w:rPr>
      </w:pPr>
      <w:r w:rsidRPr="00704107">
        <w:rPr>
          <w:rFonts w:ascii="Arial" w:hAnsi="Arial" w:cs="Arial"/>
          <w:b/>
          <w:szCs w:val="20"/>
        </w:rPr>
        <w:t xml:space="preserve">5.4.5. Wykonanie naprawy elementów sąsiadujących z remontowaną nawierzchnią. </w:t>
      </w:r>
    </w:p>
    <w:p w14:paraId="08369CFE" w14:textId="2DDD8941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lastRenderedPageBreak/>
        <w:t>Jeśli do zakresu robót naprawczych należą fragmenty uszkodzonych elementów konstrukcji jezdni, sąsiadujących z naprawianą nawierzchnią (np. krawężnik, obrzeże), to wykonanie ich naprawy powinno odpowiadać wymaganiom odpowiedniej specyfikacji technicznej</w:t>
      </w:r>
      <w:r w:rsidR="002D1F21" w:rsidRPr="00704107">
        <w:rPr>
          <w:rFonts w:ascii="Arial" w:hAnsi="Arial" w:cs="Arial"/>
          <w:szCs w:val="20"/>
        </w:rPr>
        <w:t>.</w:t>
      </w:r>
      <w:r w:rsidRPr="00704107">
        <w:rPr>
          <w:rFonts w:ascii="Arial" w:hAnsi="Arial" w:cs="Arial"/>
          <w:szCs w:val="20"/>
        </w:rPr>
        <w:t xml:space="preserve"> </w:t>
      </w:r>
    </w:p>
    <w:p w14:paraId="323164AA" w14:textId="77777777" w:rsidR="00760990" w:rsidRPr="00704107" w:rsidRDefault="00602B55">
      <w:pPr>
        <w:spacing w:after="16" w:line="259" w:lineRule="auto"/>
        <w:ind w:left="-5" w:right="0"/>
        <w:jc w:val="left"/>
        <w:rPr>
          <w:rFonts w:ascii="Arial" w:hAnsi="Arial" w:cs="Arial"/>
          <w:szCs w:val="20"/>
        </w:rPr>
      </w:pPr>
      <w:r w:rsidRPr="00704107">
        <w:rPr>
          <w:rFonts w:ascii="Arial" w:hAnsi="Arial" w:cs="Arial"/>
          <w:b/>
          <w:szCs w:val="20"/>
        </w:rPr>
        <w:t xml:space="preserve">5.4.6. Roboty wykończeniowe. </w:t>
      </w:r>
    </w:p>
    <w:p w14:paraId="2BEF8911" w14:textId="293206F5" w:rsidR="00760990" w:rsidRPr="00704107" w:rsidRDefault="00602B55">
      <w:pPr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Do robót wykończeniowych należą prace związane z dostosowaniem wykonanych robót do istniejących warunków terenowych, takie jak: -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hAnsi="Arial" w:cs="Arial"/>
          <w:szCs w:val="20"/>
        </w:rPr>
        <w:t xml:space="preserve">odtworzenie przeszkód czasowo usuniętych, </w:t>
      </w:r>
    </w:p>
    <w:p w14:paraId="1F6A0EF5" w14:textId="77777777" w:rsidR="00760990" w:rsidRPr="00704107" w:rsidRDefault="00602B55">
      <w:pPr>
        <w:numPr>
          <w:ilvl w:val="0"/>
          <w:numId w:val="10"/>
        </w:numPr>
        <w:spacing w:after="312"/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niezbędne uzupełnienia zniszczonej w czasie robót roślinności, np. </w:t>
      </w:r>
      <w:proofErr w:type="spellStart"/>
      <w:r w:rsidRPr="00704107">
        <w:rPr>
          <w:rFonts w:ascii="Arial" w:hAnsi="Arial" w:cs="Arial"/>
          <w:szCs w:val="20"/>
        </w:rPr>
        <w:t>zatrawienia</w:t>
      </w:r>
      <w:proofErr w:type="spellEnd"/>
      <w:r w:rsidRPr="00704107">
        <w:rPr>
          <w:rFonts w:ascii="Arial" w:hAnsi="Arial" w:cs="Arial"/>
          <w:szCs w:val="20"/>
        </w:rPr>
        <w:t>, -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hAnsi="Arial" w:cs="Arial"/>
          <w:szCs w:val="20"/>
        </w:rPr>
        <w:t xml:space="preserve">roboty porządkujące otoczenie terenu robót. </w:t>
      </w:r>
    </w:p>
    <w:p w14:paraId="42CC8A8F" w14:textId="77777777" w:rsidR="00760990" w:rsidRPr="00704107" w:rsidRDefault="00602B55">
      <w:pPr>
        <w:pStyle w:val="Nagwek1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6. KONTROLA JAKOŚCI ROBÓT</w:t>
      </w:r>
      <w:r w:rsidRPr="00704107">
        <w:rPr>
          <w:rFonts w:ascii="Arial" w:hAnsi="Arial" w:cs="Arial"/>
          <w:b w:val="0"/>
          <w:szCs w:val="20"/>
          <w:u w:val="none"/>
        </w:rPr>
        <w:t xml:space="preserve"> </w:t>
      </w:r>
    </w:p>
    <w:p w14:paraId="3BEC5EF6" w14:textId="77777777" w:rsidR="00760990" w:rsidRPr="00704107" w:rsidRDefault="00602B55">
      <w:pPr>
        <w:spacing w:after="16" w:line="259" w:lineRule="auto"/>
        <w:ind w:left="-5" w:right="0"/>
        <w:jc w:val="left"/>
        <w:rPr>
          <w:rFonts w:ascii="Arial" w:hAnsi="Arial" w:cs="Arial"/>
          <w:szCs w:val="20"/>
        </w:rPr>
      </w:pPr>
      <w:r w:rsidRPr="00704107">
        <w:rPr>
          <w:rFonts w:ascii="Arial" w:hAnsi="Arial" w:cs="Arial"/>
          <w:b/>
          <w:szCs w:val="20"/>
        </w:rPr>
        <w:t xml:space="preserve">6.1. Ogólne zasady kontroli jakości robót </w:t>
      </w:r>
    </w:p>
    <w:p w14:paraId="7603DEC7" w14:textId="39FEE691" w:rsidR="00760990" w:rsidRPr="00704107" w:rsidRDefault="00602B55">
      <w:pPr>
        <w:spacing w:after="258"/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Ogólne zasady kontroli jakości robót podano </w:t>
      </w:r>
      <w:r w:rsidR="00836226" w:rsidRPr="00704107">
        <w:rPr>
          <w:rFonts w:ascii="Arial" w:hAnsi="Arial" w:cs="Arial"/>
          <w:szCs w:val="20"/>
        </w:rPr>
        <w:t>niniejszej specyfikacji.</w:t>
      </w:r>
      <w:r w:rsidRPr="00704107">
        <w:rPr>
          <w:rFonts w:ascii="Arial" w:hAnsi="Arial" w:cs="Arial"/>
          <w:szCs w:val="20"/>
        </w:rPr>
        <w:t xml:space="preserve"> </w:t>
      </w:r>
    </w:p>
    <w:p w14:paraId="0D866937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6.2. Badania przed przystąpieniem do robót </w:t>
      </w:r>
    </w:p>
    <w:p w14:paraId="787F0C43" w14:textId="77777777" w:rsidR="00760990" w:rsidRPr="00704107" w:rsidRDefault="00602B55">
      <w:pPr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Przed przystąpieniem do robót Wykonawca powinien uzyskać: </w:t>
      </w:r>
    </w:p>
    <w:p w14:paraId="3D0669C4" w14:textId="77777777" w:rsidR="00760990" w:rsidRPr="00704107" w:rsidRDefault="00602B55">
      <w:pPr>
        <w:numPr>
          <w:ilvl w:val="0"/>
          <w:numId w:val="11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certyfikaty zgodności lub deklaracje zgodności dostawcy oraz ewentualne wyniki badań cech charakterystycznych, w przypadku żądania ich przez Zamawiającego, </w:t>
      </w:r>
    </w:p>
    <w:p w14:paraId="3A144EC2" w14:textId="77777777" w:rsidR="00760990" w:rsidRPr="00704107" w:rsidRDefault="00602B55">
      <w:pPr>
        <w:numPr>
          <w:ilvl w:val="0"/>
          <w:numId w:val="11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ew. badania właściwości kruszyw, piasku, cementu, wody itp. określone w </w:t>
      </w:r>
      <w:proofErr w:type="spellStart"/>
      <w:r w:rsidRPr="00704107">
        <w:rPr>
          <w:rFonts w:ascii="Arial" w:hAnsi="Arial" w:cs="Arial"/>
          <w:szCs w:val="20"/>
        </w:rPr>
        <w:t>pkcie</w:t>
      </w:r>
      <w:proofErr w:type="spellEnd"/>
      <w:r w:rsidRPr="00704107">
        <w:rPr>
          <w:rFonts w:ascii="Arial" w:hAnsi="Arial" w:cs="Arial"/>
          <w:szCs w:val="20"/>
        </w:rPr>
        <w:t xml:space="preserve"> 2.2.2, które budzą wątpliwości Zamawiającego. </w:t>
      </w:r>
    </w:p>
    <w:p w14:paraId="1C43C847" w14:textId="73EB426A" w:rsidR="00760990" w:rsidRPr="00704107" w:rsidRDefault="00602B55" w:rsidP="002B6919">
      <w:pPr>
        <w:spacing w:after="218"/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Wszystkie dokumenty oraz wyniki badan Wykonawca przedstawia Zamawiającemu do akceptacji. </w:t>
      </w:r>
    </w:p>
    <w:p w14:paraId="6F6707CF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6.3. Badania w czasie robót </w:t>
      </w:r>
    </w:p>
    <w:p w14:paraId="5EA37CFE" w14:textId="77777777" w:rsidR="00760990" w:rsidRPr="00704107" w:rsidRDefault="00602B55">
      <w:pPr>
        <w:spacing w:after="207"/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Częstotliwość oraz zakres badan i pomiarów w czasie remontu cząstkowego chodnika podaje tablica 1. </w:t>
      </w:r>
    </w:p>
    <w:p w14:paraId="40FF1296" w14:textId="77777777" w:rsidR="00760990" w:rsidRPr="00704107" w:rsidRDefault="00602B55">
      <w:pPr>
        <w:spacing w:after="178" w:line="259" w:lineRule="auto"/>
        <w:ind w:left="1788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hAnsi="Arial" w:cs="Arial"/>
          <w:noProof/>
          <w:szCs w:val="20"/>
        </w:rPr>
        <w:drawing>
          <wp:inline distT="0" distB="0" distL="0" distR="0" wp14:anchorId="60A6F254" wp14:editId="7FAB73AD">
            <wp:extent cx="4046221" cy="2459736"/>
            <wp:effectExtent l="0" t="0" r="0" b="0"/>
            <wp:docPr id="1377" name="Picture 13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" name="Picture 137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6221" cy="2459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4107">
        <w:rPr>
          <w:rFonts w:ascii="Arial" w:hAnsi="Arial" w:cs="Arial"/>
          <w:b/>
          <w:szCs w:val="20"/>
        </w:rPr>
        <w:t xml:space="preserve"> </w:t>
      </w:r>
    </w:p>
    <w:p w14:paraId="1478D711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6.4. Badania wykonanych robót </w:t>
      </w:r>
    </w:p>
    <w:p w14:paraId="7ADF6118" w14:textId="77777777" w:rsidR="00760990" w:rsidRPr="00704107" w:rsidRDefault="00602B55">
      <w:pPr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Po zakończeniu robót należy sprawdzić wizualnie: </w:t>
      </w:r>
    </w:p>
    <w:p w14:paraId="669CBF37" w14:textId="77777777" w:rsidR="00760990" w:rsidRPr="00704107" w:rsidRDefault="00602B55">
      <w:pPr>
        <w:numPr>
          <w:ilvl w:val="0"/>
          <w:numId w:val="12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wygląd zewnętrzny wykonanego remontu cząstkowego, w zakresie: jednorodności wyglądu, kształtu i wymiarów płyt/kostki, prawidłowości układu płyt/kostki i odcieni, które powinny być jednakowe z otaczającą powierzchnią, </w:t>
      </w:r>
    </w:p>
    <w:p w14:paraId="26609798" w14:textId="77777777" w:rsidR="00760990" w:rsidRPr="00704107" w:rsidRDefault="00602B55">
      <w:pPr>
        <w:numPr>
          <w:ilvl w:val="0"/>
          <w:numId w:val="12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prawidłowość wypełnienia spoin oraz brak spękań, </w:t>
      </w:r>
      <w:proofErr w:type="spellStart"/>
      <w:r w:rsidRPr="00704107">
        <w:rPr>
          <w:rFonts w:ascii="Arial" w:hAnsi="Arial" w:cs="Arial"/>
          <w:szCs w:val="20"/>
        </w:rPr>
        <w:t>wykruszeń</w:t>
      </w:r>
      <w:proofErr w:type="spellEnd"/>
      <w:r w:rsidRPr="00704107">
        <w:rPr>
          <w:rFonts w:ascii="Arial" w:hAnsi="Arial" w:cs="Arial"/>
          <w:szCs w:val="20"/>
        </w:rPr>
        <w:t xml:space="preserve">, deformacji w nawierzchni, </w:t>
      </w:r>
    </w:p>
    <w:p w14:paraId="62A46A4C" w14:textId="77777777" w:rsidR="00760990" w:rsidRPr="00704107" w:rsidRDefault="00602B55">
      <w:pPr>
        <w:numPr>
          <w:ilvl w:val="0"/>
          <w:numId w:val="12"/>
        </w:numPr>
        <w:spacing w:after="259"/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poprawność profilu podłużnego i poprzecznego, nawiązującego do otaczającej powierzchni i umożliwiającego spływ powierzchniowy wód. </w:t>
      </w:r>
    </w:p>
    <w:p w14:paraId="588EDBC5" w14:textId="77777777" w:rsidR="00760990" w:rsidRPr="00704107" w:rsidRDefault="00602B55">
      <w:pPr>
        <w:pStyle w:val="Nagwek1"/>
        <w:spacing w:after="17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7. OBMIAR ROBÓT</w:t>
      </w:r>
      <w:r w:rsidRPr="00704107">
        <w:rPr>
          <w:rFonts w:ascii="Arial" w:hAnsi="Arial" w:cs="Arial"/>
          <w:b w:val="0"/>
          <w:szCs w:val="20"/>
          <w:u w:val="none"/>
        </w:rPr>
        <w:t xml:space="preserve"> </w:t>
      </w:r>
    </w:p>
    <w:p w14:paraId="7B91FF90" w14:textId="77777777" w:rsidR="00760990" w:rsidRPr="00704107" w:rsidRDefault="00602B55">
      <w:pPr>
        <w:spacing w:after="275"/>
        <w:ind w:left="-15" w:right="17" w:firstLine="242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Obmiar robót będzie określać faktyczny zakres wykonywanych robót zgodnie z </w:t>
      </w:r>
      <w:proofErr w:type="spellStart"/>
      <w:r w:rsidRPr="00704107">
        <w:rPr>
          <w:rFonts w:ascii="Arial" w:hAnsi="Arial" w:cs="Arial"/>
          <w:szCs w:val="20"/>
        </w:rPr>
        <w:t>STWiOR</w:t>
      </w:r>
      <w:proofErr w:type="spellEnd"/>
      <w:r w:rsidRPr="00704107">
        <w:rPr>
          <w:rFonts w:ascii="Arial" w:hAnsi="Arial" w:cs="Arial"/>
          <w:szCs w:val="20"/>
        </w:rPr>
        <w:t xml:space="preserve">, w jednostkach ustalonych w kosztorysie. </w:t>
      </w:r>
    </w:p>
    <w:p w14:paraId="2B061FD7" w14:textId="77777777" w:rsidR="00760990" w:rsidRPr="00704107" w:rsidRDefault="00602B55">
      <w:pPr>
        <w:pStyle w:val="Nagwek1"/>
        <w:spacing w:after="96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lastRenderedPageBreak/>
        <w:t>8. ODBIÓR ROBÓT</w:t>
      </w:r>
      <w:r w:rsidRPr="00704107">
        <w:rPr>
          <w:rFonts w:ascii="Arial" w:hAnsi="Arial" w:cs="Arial"/>
          <w:b w:val="0"/>
          <w:szCs w:val="20"/>
          <w:u w:val="none"/>
        </w:rPr>
        <w:t xml:space="preserve"> </w:t>
      </w:r>
    </w:p>
    <w:p w14:paraId="25003D92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8.1. Zasady ogólne odbioru robót </w:t>
      </w:r>
      <w:r w:rsidRPr="00704107">
        <w:rPr>
          <w:rFonts w:ascii="Arial" w:hAnsi="Arial" w:cs="Arial"/>
          <w:b w:val="0"/>
          <w:szCs w:val="20"/>
        </w:rPr>
        <w:t xml:space="preserve"> </w:t>
      </w:r>
    </w:p>
    <w:p w14:paraId="1546C1F0" w14:textId="77777777" w:rsidR="00760990" w:rsidRPr="00704107" w:rsidRDefault="00602B55">
      <w:pPr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Ogólne zasady odbioru robót podano w OST D-M-00.00.00 „Wymagania ogólne” [8] pkt 8. </w:t>
      </w:r>
    </w:p>
    <w:p w14:paraId="568ADAFE" w14:textId="6D53B00F" w:rsidR="00760990" w:rsidRPr="00704107" w:rsidRDefault="00602B55">
      <w:pPr>
        <w:spacing w:after="301"/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Roboty uznaje się za wykonane zgodnie wymaganiami Zamawiającego</w:t>
      </w:r>
      <w:r w:rsidR="002B6919" w:rsidRPr="00704107">
        <w:rPr>
          <w:rFonts w:ascii="Arial" w:hAnsi="Arial" w:cs="Arial"/>
          <w:szCs w:val="20"/>
        </w:rPr>
        <w:t xml:space="preserve"> określonymi w umowie</w:t>
      </w:r>
      <w:r w:rsidRPr="00704107">
        <w:rPr>
          <w:rFonts w:ascii="Arial" w:hAnsi="Arial" w:cs="Arial"/>
          <w:szCs w:val="20"/>
        </w:rPr>
        <w:t xml:space="preserve">, jeżeli wszystkie pomiary i badania z zachowaniem tolerancji według </w:t>
      </w:r>
      <w:proofErr w:type="spellStart"/>
      <w:r w:rsidRPr="00704107">
        <w:rPr>
          <w:rFonts w:ascii="Arial" w:hAnsi="Arial" w:cs="Arial"/>
          <w:szCs w:val="20"/>
        </w:rPr>
        <w:t>pktu</w:t>
      </w:r>
      <w:proofErr w:type="spellEnd"/>
      <w:r w:rsidRPr="00704107">
        <w:rPr>
          <w:rFonts w:ascii="Arial" w:hAnsi="Arial" w:cs="Arial"/>
          <w:szCs w:val="20"/>
        </w:rPr>
        <w:t xml:space="preserve"> 6 dały wyniki pozytywne. </w:t>
      </w:r>
    </w:p>
    <w:p w14:paraId="28003511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8.2. Odbiór robót zanikających i ulegających zakryciu </w:t>
      </w:r>
    </w:p>
    <w:p w14:paraId="2B008B25" w14:textId="77777777" w:rsidR="00760990" w:rsidRPr="00704107" w:rsidRDefault="00602B55">
      <w:pPr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Odbiorowi robót zanikających i ulegających zakryciu podlegają: </w:t>
      </w:r>
    </w:p>
    <w:p w14:paraId="4EE6C63C" w14:textId="77777777" w:rsidR="00760990" w:rsidRPr="00704107" w:rsidRDefault="00602B55">
      <w:pPr>
        <w:numPr>
          <w:ilvl w:val="0"/>
          <w:numId w:val="13"/>
        </w:numPr>
        <w:ind w:right="2929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roboty rozbiórkowe istniejącej nawierzchni, </w:t>
      </w:r>
    </w:p>
    <w:p w14:paraId="064FC3B1" w14:textId="77777777" w:rsidR="00760990" w:rsidRPr="00704107" w:rsidRDefault="00602B55">
      <w:pPr>
        <w:numPr>
          <w:ilvl w:val="0"/>
          <w:numId w:val="13"/>
        </w:numPr>
        <w:ind w:right="2929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ew. remont podbudowy i podłoża gruntowego, -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hAnsi="Arial" w:cs="Arial"/>
          <w:szCs w:val="20"/>
        </w:rPr>
        <w:t xml:space="preserve">wykonanie podsypki pod nową nawierzchnię. </w:t>
      </w:r>
    </w:p>
    <w:p w14:paraId="3FEFFA54" w14:textId="4F1F5CAE" w:rsidR="00AB3DD5" w:rsidRPr="00704107" w:rsidRDefault="00AB3DD5" w:rsidP="00AB3DD5">
      <w:pPr>
        <w:ind w:left="0" w:right="2929" w:firstLine="0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-dodatkowe informacje w zakresie odbioru robót zanikających i ulegających zakryciu zostały określone w umowie. </w:t>
      </w:r>
    </w:p>
    <w:p w14:paraId="1FD64FB3" w14:textId="548849C6" w:rsidR="00760990" w:rsidRPr="00704107" w:rsidRDefault="00602B55">
      <w:pPr>
        <w:pStyle w:val="Nagwek1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9. PODSTAWA PŁATNOŚCI</w:t>
      </w:r>
      <w:r w:rsidRPr="00704107">
        <w:rPr>
          <w:rFonts w:ascii="Arial" w:hAnsi="Arial" w:cs="Arial"/>
          <w:szCs w:val="20"/>
          <w:u w:val="none"/>
        </w:rPr>
        <w:t xml:space="preserve"> </w:t>
      </w:r>
    </w:p>
    <w:p w14:paraId="7BBC4A82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9.1. Ogólne ustalenia dotyczące podstawy płatności</w:t>
      </w:r>
      <w:r w:rsidRPr="00704107">
        <w:rPr>
          <w:rFonts w:ascii="Arial" w:hAnsi="Arial" w:cs="Arial"/>
          <w:b w:val="0"/>
          <w:szCs w:val="20"/>
        </w:rPr>
        <w:t xml:space="preserve"> </w:t>
      </w:r>
    </w:p>
    <w:p w14:paraId="01835E2F" w14:textId="714E4E7A" w:rsidR="00760990" w:rsidRPr="00704107" w:rsidRDefault="00602B55">
      <w:pPr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Ogólne ustalenia dotyczące podstawy płatności podano</w:t>
      </w:r>
      <w:r w:rsidR="002B6919" w:rsidRPr="00704107">
        <w:rPr>
          <w:rFonts w:ascii="Arial" w:hAnsi="Arial" w:cs="Arial"/>
          <w:szCs w:val="20"/>
        </w:rPr>
        <w:t xml:space="preserve"> umowie</w:t>
      </w:r>
      <w:r w:rsidRPr="00704107">
        <w:rPr>
          <w:rFonts w:ascii="Arial" w:hAnsi="Arial" w:cs="Arial"/>
          <w:szCs w:val="20"/>
        </w:rPr>
        <w:t xml:space="preserve">. </w:t>
      </w:r>
    </w:p>
    <w:p w14:paraId="27C0D56B" w14:textId="77777777" w:rsidR="00760990" w:rsidRPr="00704107" w:rsidRDefault="00602B55">
      <w:pPr>
        <w:spacing w:after="233"/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Podstawą płatności jest cena jednostkowa skalkulowana przez Wykonawcę za jednostkę obmiarową ustaloną dla danej pozycji kosztorysu. Dla pozycji kosztorysowych wycenionych ryczałtowo podstawą płatności jest wartość (kwota) podana przez Wykonawcę w danej pozycji kosztorysu. Cena jednostkowa lub kwota ryczałtowa pozycji kosztorysowej będzie uwzględniać wszystkie czynności, wymagania i badania składające się na jej wykonanie, określone dla tej roboty w </w:t>
      </w:r>
      <w:proofErr w:type="spellStart"/>
      <w:r w:rsidRPr="00704107">
        <w:rPr>
          <w:rFonts w:ascii="Arial" w:hAnsi="Arial" w:cs="Arial"/>
          <w:szCs w:val="20"/>
        </w:rPr>
        <w:t>STWiOR</w:t>
      </w:r>
      <w:proofErr w:type="spellEnd"/>
      <w:r w:rsidRPr="00704107">
        <w:rPr>
          <w:rFonts w:ascii="Arial" w:hAnsi="Arial" w:cs="Arial"/>
          <w:szCs w:val="20"/>
        </w:rPr>
        <w:t xml:space="preserve">. </w:t>
      </w:r>
    </w:p>
    <w:p w14:paraId="2BC82105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9.2. Cena jednostki obmiarowej </w:t>
      </w:r>
    </w:p>
    <w:p w14:paraId="37A7962B" w14:textId="77777777" w:rsidR="00760990" w:rsidRPr="00704107" w:rsidRDefault="00602B55">
      <w:pPr>
        <w:spacing w:after="0"/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Cena wykonania 1 m2 remontu cząstkowego chodnika/zjazdu/placu obejmuje: </w:t>
      </w:r>
    </w:p>
    <w:p w14:paraId="3338CD8B" w14:textId="77777777" w:rsidR="00760990" w:rsidRPr="00704107" w:rsidRDefault="00602B55">
      <w:pPr>
        <w:numPr>
          <w:ilvl w:val="0"/>
          <w:numId w:val="14"/>
        </w:numPr>
        <w:spacing w:after="0"/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prace pomiarowe i roboty przygotowawcze, </w:t>
      </w:r>
    </w:p>
    <w:p w14:paraId="25322E75" w14:textId="77777777" w:rsidR="00760990" w:rsidRPr="00704107" w:rsidRDefault="00602B55">
      <w:pPr>
        <w:numPr>
          <w:ilvl w:val="0"/>
          <w:numId w:val="14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oznakowanie robót, </w:t>
      </w:r>
    </w:p>
    <w:p w14:paraId="112CF3A2" w14:textId="77777777" w:rsidR="00760990" w:rsidRPr="00704107" w:rsidRDefault="00602B55">
      <w:pPr>
        <w:numPr>
          <w:ilvl w:val="0"/>
          <w:numId w:val="14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ew. przygotowanie i remont podłoża, </w:t>
      </w:r>
    </w:p>
    <w:p w14:paraId="048B3904" w14:textId="77777777" w:rsidR="00760990" w:rsidRPr="00704107" w:rsidRDefault="00602B55">
      <w:pPr>
        <w:numPr>
          <w:ilvl w:val="0"/>
          <w:numId w:val="14"/>
        </w:numPr>
        <w:spacing w:after="0"/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dostarczenie materiałów i sprzętu, </w:t>
      </w:r>
    </w:p>
    <w:p w14:paraId="6C16F38A" w14:textId="77777777" w:rsidR="00760990" w:rsidRPr="00704107" w:rsidRDefault="00602B55">
      <w:pPr>
        <w:numPr>
          <w:ilvl w:val="0"/>
          <w:numId w:val="14"/>
        </w:numPr>
        <w:spacing w:after="0"/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wykonanie robót rozbiórkowych, </w:t>
      </w:r>
    </w:p>
    <w:p w14:paraId="4789F1F7" w14:textId="77777777" w:rsidR="00760990" w:rsidRPr="00704107" w:rsidRDefault="00602B55">
      <w:pPr>
        <w:numPr>
          <w:ilvl w:val="0"/>
          <w:numId w:val="14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wykonanie podsypki, </w:t>
      </w:r>
    </w:p>
    <w:p w14:paraId="12145BE3" w14:textId="77777777" w:rsidR="00760990" w:rsidRPr="00704107" w:rsidRDefault="00602B55">
      <w:pPr>
        <w:numPr>
          <w:ilvl w:val="0"/>
          <w:numId w:val="14"/>
        </w:numPr>
        <w:spacing w:after="0"/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ułożenie nawierzchni, </w:t>
      </w:r>
    </w:p>
    <w:p w14:paraId="3215CE0F" w14:textId="77777777" w:rsidR="00760990" w:rsidRPr="00704107" w:rsidRDefault="00602B55">
      <w:pPr>
        <w:numPr>
          <w:ilvl w:val="0"/>
          <w:numId w:val="14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wypełnienie spoin w nawierzchni, </w:t>
      </w:r>
    </w:p>
    <w:p w14:paraId="098EF0F1" w14:textId="77777777" w:rsidR="00760990" w:rsidRPr="00704107" w:rsidRDefault="00602B55">
      <w:pPr>
        <w:numPr>
          <w:ilvl w:val="0"/>
          <w:numId w:val="14"/>
        </w:numPr>
        <w:spacing w:after="0"/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pielęgnację nawierzchni, </w:t>
      </w:r>
    </w:p>
    <w:p w14:paraId="4BBDF8B6" w14:textId="77777777" w:rsidR="00760990" w:rsidRPr="00704107" w:rsidRDefault="00602B55">
      <w:pPr>
        <w:numPr>
          <w:ilvl w:val="0"/>
          <w:numId w:val="14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przeprowadzenie pomiarów i badan wymaganych w niniejszej specyfikacji technicznej, -</w:t>
      </w:r>
      <w:r w:rsidRPr="00704107">
        <w:rPr>
          <w:rFonts w:ascii="Arial" w:eastAsia="Arial" w:hAnsi="Arial" w:cs="Arial"/>
          <w:szCs w:val="20"/>
        </w:rPr>
        <w:t xml:space="preserve"> </w:t>
      </w:r>
      <w:r w:rsidRPr="00704107">
        <w:rPr>
          <w:rFonts w:ascii="Arial" w:hAnsi="Arial" w:cs="Arial"/>
          <w:szCs w:val="20"/>
        </w:rPr>
        <w:t xml:space="preserve">uprzątnięcie terenu robót i odwiezienie sprzętu. </w:t>
      </w:r>
    </w:p>
    <w:p w14:paraId="51FB2992" w14:textId="77777777" w:rsidR="00760990" w:rsidRPr="00704107" w:rsidRDefault="00602B55">
      <w:pPr>
        <w:spacing w:after="40" w:line="259" w:lineRule="auto"/>
        <w:ind w:left="427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 </w:t>
      </w:r>
    </w:p>
    <w:p w14:paraId="2B769C82" w14:textId="77777777" w:rsidR="00760990" w:rsidRPr="00704107" w:rsidRDefault="00602B55">
      <w:pPr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Ceny jednostkowe lub kwoty ryczałtowe robót będą obejmować: </w:t>
      </w:r>
    </w:p>
    <w:p w14:paraId="005EF23C" w14:textId="77777777" w:rsidR="00760990" w:rsidRPr="00704107" w:rsidRDefault="00602B55">
      <w:pPr>
        <w:numPr>
          <w:ilvl w:val="0"/>
          <w:numId w:val="14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robociznę bezpośrednią wraz z towarzyszącymi kosztami, </w:t>
      </w:r>
    </w:p>
    <w:p w14:paraId="557F9474" w14:textId="4D540BD1" w:rsidR="00760990" w:rsidRPr="00704107" w:rsidRDefault="00602B55">
      <w:pPr>
        <w:numPr>
          <w:ilvl w:val="0"/>
          <w:numId w:val="14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wartość zużytych materiałów wraz z kosztami zakupu, magazynowania, ewentualnych ubytków i transportu na teren </w:t>
      </w:r>
      <w:r w:rsidR="00A545E6" w:rsidRPr="00704107">
        <w:rPr>
          <w:rFonts w:ascii="Arial" w:hAnsi="Arial" w:cs="Arial"/>
          <w:szCs w:val="20"/>
        </w:rPr>
        <w:t>robót</w:t>
      </w:r>
      <w:r w:rsidRPr="00704107">
        <w:rPr>
          <w:rFonts w:ascii="Arial" w:hAnsi="Arial" w:cs="Arial"/>
          <w:szCs w:val="20"/>
        </w:rPr>
        <w:t xml:space="preserve">, </w:t>
      </w:r>
    </w:p>
    <w:p w14:paraId="1A6F09E0" w14:textId="77777777" w:rsidR="00760990" w:rsidRPr="00704107" w:rsidRDefault="00602B55">
      <w:pPr>
        <w:numPr>
          <w:ilvl w:val="0"/>
          <w:numId w:val="14"/>
        </w:numPr>
        <w:spacing w:after="50"/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wartość pracy sprzętu wraz z towarzyszącymi kosztami, </w:t>
      </w:r>
    </w:p>
    <w:p w14:paraId="30DA8F2C" w14:textId="77777777" w:rsidR="00760990" w:rsidRPr="00704107" w:rsidRDefault="00602B55">
      <w:pPr>
        <w:numPr>
          <w:ilvl w:val="0"/>
          <w:numId w:val="14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koszty pośrednie, zysk kalkulacyjny i ryzyko, </w:t>
      </w:r>
    </w:p>
    <w:p w14:paraId="4BB358AF" w14:textId="77777777" w:rsidR="00760990" w:rsidRPr="00704107" w:rsidRDefault="00602B55">
      <w:pPr>
        <w:numPr>
          <w:ilvl w:val="0"/>
          <w:numId w:val="14"/>
        </w:numPr>
        <w:ind w:right="17" w:hanging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podatki obliczone zgodnie z obowiązującymi przepisami. </w:t>
      </w:r>
    </w:p>
    <w:p w14:paraId="3A5E1947" w14:textId="77777777" w:rsidR="00760990" w:rsidRPr="00704107" w:rsidRDefault="00602B55">
      <w:pPr>
        <w:spacing w:after="0"/>
        <w:ind w:left="293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Do cen jednostkowych nie należy wliczać podatku VAT. </w:t>
      </w:r>
    </w:p>
    <w:p w14:paraId="46FC7B41" w14:textId="77777777" w:rsidR="00760990" w:rsidRPr="00704107" w:rsidRDefault="00602B55">
      <w:pPr>
        <w:spacing w:after="0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hAnsi="Arial" w:cs="Arial"/>
          <w:b/>
          <w:szCs w:val="20"/>
        </w:rPr>
        <w:t xml:space="preserve"> </w:t>
      </w:r>
    </w:p>
    <w:p w14:paraId="5F114ADF" w14:textId="77777777" w:rsidR="00760990" w:rsidRPr="00704107" w:rsidRDefault="00602B55">
      <w:pPr>
        <w:pStyle w:val="Nagwek2"/>
        <w:ind w:left="-5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>9.3. Warunki umowy i wymagania ogólne</w:t>
      </w:r>
      <w:r w:rsidRPr="00704107">
        <w:rPr>
          <w:rFonts w:ascii="Arial" w:hAnsi="Arial" w:cs="Arial"/>
          <w:b w:val="0"/>
          <w:szCs w:val="20"/>
        </w:rPr>
        <w:t xml:space="preserve"> </w:t>
      </w:r>
    </w:p>
    <w:p w14:paraId="35723A2F" w14:textId="77777777" w:rsidR="00760990" w:rsidRPr="00704107" w:rsidRDefault="00602B55">
      <w:pPr>
        <w:spacing w:after="0"/>
        <w:ind w:left="-15" w:right="17" w:firstLine="283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Koszt dostosowania się do wymagań warunków umowy i wymagań ogólnych obejmuje wszystkie warunki określone w w/w. dokumentach, a nie wyszczególnione w kosztorysie. </w:t>
      </w:r>
    </w:p>
    <w:p w14:paraId="7A2EE97F" w14:textId="77777777" w:rsidR="00760990" w:rsidRPr="00704107" w:rsidRDefault="00602B55">
      <w:pPr>
        <w:spacing w:after="20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704107">
        <w:rPr>
          <w:rFonts w:ascii="Arial" w:hAnsi="Arial" w:cs="Arial"/>
          <w:b/>
          <w:szCs w:val="20"/>
        </w:rPr>
        <w:t xml:space="preserve"> </w:t>
      </w:r>
    </w:p>
    <w:p w14:paraId="6CB55B31" w14:textId="3E961042" w:rsidR="00760990" w:rsidRPr="00704107" w:rsidRDefault="00602B55">
      <w:pPr>
        <w:ind w:left="-5" w:right="17"/>
        <w:rPr>
          <w:rFonts w:ascii="Arial" w:hAnsi="Arial" w:cs="Arial"/>
          <w:szCs w:val="20"/>
        </w:rPr>
      </w:pPr>
      <w:r w:rsidRPr="00704107">
        <w:rPr>
          <w:rFonts w:ascii="Arial" w:hAnsi="Arial" w:cs="Arial"/>
          <w:szCs w:val="20"/>
        </w:rPr>
        <w:t xml:space="preserve"> </w:t>
      </w:r>
    </w:p>
    <w:sectPr w:rsidR="00760990" w:rsidRPr="007041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565" w:right="791" w:bottom="746" w:left="113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1CF8A" w14:textId="77777777" w:rsidR="00602B55" w:rsidRDefault="00602B55">
      <w:pPr>
        <w:spacing w:after="0" w:line="240" w:lineRule="auto"/>
      </w:pPr>
      <w:r>
        <w:separator/>
      </w:r>
    </w:p>
  </w:endnote>
  <w:endnote w:type="continuationSeparator" w:id="0">
    <w:p w14:paraId="2EBC0A3B" w14:textId="77777777" w:rsidR="00602B55" w:rsidRDefault="00602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835EA" w14:textId="77777777" w:rsidR="00760990" w:rsidRDefault="00602B55">
    <w:pPr>
      <w:spacing w:after="0" w:line="259" w:lineRule="auto"/>
      <w:ind w:left="0" w:right="5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36F94985" w14:textId="77777777" w:rsidR="00760990" w:rsidRDefault="00602B55">
    <w:pPr>
      <w:spacing w:after="0" w:line="259" w:lineRule="auto"/>
      <w:ind w:left="0" w:right="0" w:firstLine="0"/>
      <w:jc w:val="left"/>
    </w:pPr>
    <w:r>
      <w:rPr>
        <w:rFonts w:ascii="Garamond" w:eastAsia="Garamond" w:hAnsi="Garamond" w:cs="Garamond"/>
        <w:i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CDBD3" w14:textId="77777777" w:rsidR="00760990" w:rsidRDefault="00602B55">
    <w:pPr>
      <w:spacing w:after="0" w:line="259" w:lineRule="auto"/>
      <w:ind w:left="0" w:right="5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6B7A1906" w14:textId="77777777" w:rsidR="00760990" w:rsidRDefault="00602B55">
    <w:pPr>
      <w:spacing w:after="0" w:line="259" w:lineRule="auto"/>
      <w:ind w:left="0" w:right="0" w:firstLine="0"/>
      <w:jc w:val="left"/>
    </w:pPr>
    <w:r>
      <w:rPr>
        <w:rFonts w:ascii="Garamond" w:eastAsia="Garamond" w:hAnsi="Garamond" w:cs="Garamond"/>
        <w:i/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FB500" w14:textId="77777777" w:rsidR="00760990" w:rsidRDefault="00760990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F07C5E" w14:textId="77777777" w:rsidR="00602B55" w:rsidRDefault="00602B55">
      <w:pPr>
        <w:spacing w:after="0" w:line="240" w:lineRule="auto"/>
      </w:pPr>
      <w:r>
        <w:separator/>
      </w:r>
    </w:p>
  </w:footnote>
  <w:footnote w:type="continuationSeparator" w:id="0">
    <w:p w14:paraId="0DD2EA96" w14:textId="77777777" w:rsidR="00602B55" w:rsidRDefault="00602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2EC29" w14:textId="77777777" w:rsidR="00760990" w:rsidRDefault="00602B55">
    <w:pPr>
      <w:spacing w:after="0" w:line="259" w:lineRule="auto"/>
      <w:ind w:left="0" w:right="17" w:firstLine="0"/>
      <w:jc w:val="center"/>
    </w:pPr>
    <w:r>
      <w:rPr>
        <w:rFonts w:ascii="Garamond" w:eastAsia="Garamond" w:hAnsi="Garamond" w:cs="Garamond"/>
        <w:b/>
        <w:sz w:val="21"/>
      </w:rPr>
      <w:t xml:space="preserve">Specyfikacja Techniczna Wykonania i Odbioru Robót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99736" w14:textId="77777777" w:rsidR="00760990" w:rsidRDefault="00602B55">
    <w:pPr>
      <w:spacing w:after="0" w:line="259" w:lineRule="auto"/>
      <w:ind w:left="0" w:right="17" w:firstLine="0"/>
      <w:jc w:val="center"/>
    </w:pPr>
    <w:r>
      <w:rPr>
        <w:rFonts w:ascii="Garamond" w:eastAsia="Garamond" w:hAnsi="Garamond" w:cs="Garamond"/>
        <w:b/>
        <w:sz w:val="21"/>
      </w:rPr>
      <w:t xml:space="preserve">Specyfikacja Techniczna Wykonania i Odbioru Robót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E1F2A" w14:textId="77777777" w:rsidR="00760990" w:rsidRDefault="00760990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5F4494"/>
    <w:multiLevelType w:val="hybridMultilevel"/>
    <w:tmpl w:val="28C8F9D0"/>
    <w:lvl w:ilvl="0" w:tplc="646842E6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D870C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A231B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2E8EC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C6DC7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F4E04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3B2E88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3B471B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7327DB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A02840"/>
    <w:multiLevelType w:val="hybridMultilevel"/>
    <w:tmpl w:val="B158075E"/>
    <w:lvl w:ilvl="0" w:tplc="0F18712A">
      <w:start w:val="6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58A9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CE8C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14D7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D61C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6C06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D6DD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88F8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3A67E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1C0306"/>
    <w:multiLevelType w:val="hybridMultilevel"/>
    <w:tmpl w:val="569AAA58"/>
    <w:lvl w:ilvl="0" w:tplc="9D9ACB0C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E00097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10A79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4202F8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F8E55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D4B96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4C7AB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7E0F5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924FD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252CE4"/>
    <w:multiLevelType w:val="hybridMultilevel"/>
    <w:tmpl w:val="B314A7D2"/>
    <w:lvl w:ilvl="0" w:tplc="C9EC0B48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D2404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2B64FA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6012A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7C293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1580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A86B3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802BA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EB885F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B25B4F"/>
    <w:multiLevelType w:val="hybridMultilevel"/>
    <w:tmpl w:val="496E9162"/>
    <w:lvl w:ilvl="0" w:tplc="DCE4BD16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82EEF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1E2C1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A0648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1083C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7CB88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00879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B2086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668FC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8D40989"/>
    <w:multiLevelType w:val="hybridMultilevel"/>
    <w:tmpl w:val="1876CE96"/>
    <w:lvl w:ilvl="0" w:tplc="DC7401AE">
      <w:start w:val="1"/>
      <w:numFmt w:val="low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F012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06E9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2834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C498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B4DE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102C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3CC0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F2FA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F9D4ED1"/>
    <w:multiLevelType w:val="hybridMultilevel"/>
    <w:tmpl w:val="B92682EE"/>
    <w:lvl w:ilvl="0" w:tplc="8D4886B0">
      <w:start w:val="1"/>
      <w:numFmt w:val="bullet"/>
      <w:lvlText w:val="-"/>
      <w:lvlJc w:val="left"/>
      <w:pPr>
        <w:ind w:left="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1A4ED4">
      <w:start w:val="1"/>
      <w:numFmt w:val="bullet"/>
      <w:lvlText w:val="o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6664AF6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AA0A908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420DD8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70B09C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50ED8EC">
      <w:start w:val="1"/>
      <w:numFmt w:val="bullet"/>
      <w:lvlText w:val="•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A6A420">
      <w:start w:val="1"/>
      <w:numFmt w:val="bullet"/>
      <w:lvlText w:val="o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8EC0E2">
      <w:start w:val="1"/>
      <w:numFmt w:val="bullet"/>
      <w:lvlText w:val="▪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0B83576"/>
    <w:multiLevelType w:val="hybridMultilevel"/>
    <w:tmpl w:val="67522C1A"/>
    <w:lvl w:ilvl="0" w:tplc="48A07510">
      <w:start w:val="1"/>
      <w:numFmt w:val="bullet"/>
      <w:lvlText w:val="-"/>
      <w:lvlJc w:val="left"/>
      <w:pPr>
        <w:ind w:left="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C010E4">
      <w:start w:val="1"/>
      <w:numFmt w:val="bullet"/>
      <w:lvlText w:val="o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C4A896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4A62362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D6D2F4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60DEE2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3B2C850">
      <w:start w:val="1"/>
      <w:numFmt w:val="bullet"/>
      <w:lvlText w:val="•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E294FC">
      <w:start w:val="1"/>
      <w:numFmt w:val="bullet"/>
      <w:lvlText w:val="o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0629E8">
      <w:start w:val="1"/>
      <w:numFmt w:val="bullet"/>
      <w:lvlText w:val="▪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BA26832"/>
    <w:multiLevelType w:val="hybridMultilevel"/>
    <w:tmpl w:val="163654C6"/>
    <w:lvl w:ilvl="0" w:tplc="AFB4FE18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642C4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BA6D5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50ADB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D0B1E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F2BA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2C4686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7A00B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28EE0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1FE79AD"/>
    <w:multiLevelType w:val="hybridMultilevel"/>
    <w:tmpl w:val="6910FB36"/>
    <w:lvl w:ilvl="0" w:tplc="FD50A98C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BE095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6CA3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3E018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44B88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38FE5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9E791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0C2A9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80128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5D365CF"/>
    <w:multiLevelType w:val="hybridMultilevel"/>
    <w:tmpl w:val="20B8BCB6"/>
    <w:lvl w:ilvl="0" w:tplc="2238050E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8E3AB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0C81D0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824AB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C20A7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80B4D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0AA4D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3ED26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B70EEF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90E5AF0"/>
    <w:multiLevelType w:val="hybridMultilevel"/>
    <w:tmpl w:val="F69E8C1E"/>
    <w:lvl w:ilvl="0" w:tplc="D2606C06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6810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9211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D837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E90E2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2448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80D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0B657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2C3C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9FD24E7"/>
    <w:multiLevelType w:val="hybridMultilevel"/>
    <w:tmpl w:val="E6328BBA"/>
    <w:lvl w:ilvl="0" w:tplc="FFAE6C92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8CD8A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2CA57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38212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3C402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B80C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161BC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EAF1F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94424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8A6249"/>
    <w:multiLevelType w:val="hybridMultilevel"/>
    <w:tmpl w:val="C7A6B4D8"/>
    <w:lvl w:ilvl="0" w:tplc="65C6BB66">
      <w:start w:val="1"/>
      <w:numFmt w:val="bullet"/>
      <w:lvlText w:val="-"/>
      <w:lvlJc w:val="left"/>
      <w:pPr>
        <w:ind w:left="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080D02">
      <w:start w:val="1"/>
      <w:numFmt w:val="bullet"/>
      <w:lvlText w:val="o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F0D960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F3E7630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24EE68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C200B1A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029D7E">
      <w:start w:val="1"/>
      <w:numFmt w:val="bullet"/>
      <w:lvlText w:val="•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747080">
      <w:start w:val="1"/>
      <w:numFmt w:val="bullet"/>
      <w:lvlText w:val="o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6E2CEE">
      <w:start w:val="1"/>
      <w:numFmt w:val="bullet"/>
      <w:lvlText w:val="▪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AE65306"/>
    <w:multiLevelType w:val="hybridMultilevel"/>
    <w:tmpl w:val="A44CA476"/>
    <w:lvl w:ilvl="0" w:tplc="DB9A1D58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78FB4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84300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F80D4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3E09F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F8E26D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64A57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55EACA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92B2F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C9231CD"/>
    <w:multiLevelType w:val="hybridMultilevel"/>
    <w:tmpl w:val="8954FFA6"/>
    <w:lvl w:ilvl="0" w:tplc="3E0A7BE0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5C8C9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BA2B5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4689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3E23C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10F68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14CB9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4F9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44E5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4643826">
    <w:abstractNumId w:val="13"/>
  </w:num>
  <w:num w:numId="2" w16cid:durableId="2123958947">
    <w:abstractNumId w:val="6"/>
  </w:num>
  <w:num w:numId="3" w16cid:durableId="524442452">
    <w:abstractNumId w:val="7"/>
  </w:num>
  <w:num w:numId="4" w16cid:durableId="412943093">
    <w:abstractNumId w:val="10"/>
  </w:num>
  <w:num w:numId="5" w16cid:durableId="1041367178">
    <w:abstractNumId w:val="8"/>
  </w:num>
  <w:num w:numId="6" w16cid:durableId="1837962289">
    <w:abstractNumId w:val="14"/>
  </w:num>
  <w:num w:numId="7" w16cid:durableId="1171486313">
    <w:abstractNumId w:val="3"/>
  </w:num>
  <w:num w:numId="8" w16cid:durableId="830289624">
    <w:abstractNumId w:val="9"/>
  </w:num>
  <w:num w:numId="9" w16cid:durableId="923681243">
    <w:abstractNumId w:val="5"/>
  </w:num>
  <w:num w:numId="10" w16cid:durableId="455949957">
    <w:abstractNumId w:val="12"/>
  </w:num>
  <w:num w:numId="11" w16cid:durableId="1987784972">
    <w:abstractNumId w:val="0"/>
  </w:num>
  <w:num w:numId="12" w16cid:durableId="592127971">
    <w:abstractNumId w:val="2"/>
  </w:num>
  <w:num w:numId="13" w16cid:durableId="940593">
    <w:abstractNumId w:val="15"/>
  </w:num>
  <w:num w:numId="14" w16cid:durableId="1056703713">
    <w:abstractNumId w:val="4"/>
  </w:num>
  <w:num w:numId="15" w16cid:durableId="367729175">
    <w:abstractNumId w:val="11"/>
  </w:num>
  <w:num w:numId="16" w16cid:durableId="2114474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90"/>
    <w:rsid w:val="00031415"/>
    <w:rsid w:val="000A5A67"/>
    <w:rsid w:val="000B5625"/>
    <w:rsid w:val="001A4468"/>
    <w:rsid w:val="002B6919"/>
    <w:rsid w:val="002D1F21"/>
    <w:rsid w:val="00602B55"/>
    <w:rsid w:val="00616507"/>
    <w:rsid w:val="00704107"/>
    <w:rsid w:val="00760990"/>
    <w:rsid w:val="00770620"/>
    <w:rsid w:val="00836226"/>
    <w:rsid w:val="00842460"/>
    <w:rsid w:val="008B3166"/>
    <w:rsid w:val="009F4D6B"/>
    <w:rsid w:val="00A545E6"/>
    <w:rsid w:val="00AA266A"/>
    <w:rsid w:val="00AB3DD5"/>
    <w:rsid w:val="00B90D2A"/>
    <w:rsid w:val="00B90E06"/>
    <w:rsid w:val="00BA19D6"/>
    <w:rsid w:val="00E23106"/>
    <w:rsid w:val="00E36251"/>
    <w:rsid w:val="00FD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5185E"/>
  <w15:docId w15:val="{311FAD66-7B4A-4BDC-83FF-11161BC9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8" w:line="269" w:lineRule="auto"/>
      <w:ind w:left="10" w:right="29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35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0"/>
      <w:u w:val="single" w:color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6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6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0"/>
      <w:u w:val="single" w:color="000000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2760</Words>
  <Characters>16560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b - STWiOR Remont nawierzchni z kostki i płyt</vt:lpstr>
    </vt:vector>
  </TitlesOfParts>
  <Company/>
  <LinksUpToDate>false</LinksUpToDate>
  <CharactersWithSpaces>19282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b - STWiOR Remont nawierzchni z kostki i płyt</dc:title>
  <dc:subject/>
  <dc:creator>niedzwiecka-reszczyk</dc:creator>
  <cp:keywords/>
  <cp:lastModifiedBy>Sylwia Glezner</cp:lastModifiedBy>
  <cp:revision>6</cp:revision>
  <dcterms:created xsi:type="dcterms:W3CDTF">2024-07-26T10:26:00Z</dcterms:created>
  <dcterms:modified xsi:type="dcterms:W3CDTF">2024-09-30T09:57:00Z</dcterms:modified>
</cp:coreProperties>
</file>